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98"/>
        <w:pBdr/>
        <w:tabs>
          <w:tab w:val="left" w:leader="none" w:pos="1295"/>
        </w:tabs>
        <w:spacing/>
        <w:ind/>
        <w:jc w:val="left"/>
        <w:rPr/>
      </w:pPr>
      <w:r/>
      <w:r/>
      <w:bookmarkStart w:id="1" w:name="_GoBack"/>
      <w:r/>
      <w:bookmarkEnd w:id="1"/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888320" cy="2340419"/>
                <wp:effectExtent l="0" t="0" r="0" b="0"/>
                <wp:wrapSquare wrapText="bothSides"/>
                <wp:docPr id="10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888319" cy="234041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125"/>
                              <w:pBdr/>
                              <w:spacing/>
                              <w:ind/>
                              <w:jc w:val="center"/>
                              <w:rPr>
                                <w:rFonts w:cs="Times New Roman"/>
                                <w:bCs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iCs/>
                                <w:sz w:val="44"/>
                                <w:szCs w:val="44"/>
                              </w:rPr>
                              <w:t xml:space="preserve">Покрасочно-сушильные камеры модели ОКС.</w:t>
                            </w:r>
                            <w:r>
                              <w:rPr>
                                <w:rFonts w:cs="Times New Roman"/>
                                <w:bCs/>
                                <w:iCs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1125"/>
                              <w:pBdr/>
                              <w:spacing/>
                              <w:ind/>
                              <w:jc w:val="center"/>
                              <w:rPr>
                                <w:rFonts w:cs="Times New Roman"/>
                                <w:bCs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iCs/>
                                <w:sz w:val="44"/>
                                <w:szCs w:val="44"/>
                              </w:rPr>
                              <w:t xml:space="preserve">Руководство по эксплуатации.</w:t>
                            </w:r>
                            <w:r>
                              <w:rPr>
                                <w:rFonts w:cs="Times New Roman"/>
                                <w:bCs/>
                                <w:iCs/>
                                <w:sz w:val="44"/>
                                <w:szCs w:val="44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8;o:allowoverlap:true;o:allowincell:false;mso-position-horizontal-relative:margin;mso-position-horizontal:center;mso-position-vertical-relative:margin;mso-position-vertical:center;width:227.43pt;height:184.28pt;mso-wrap-distance-left:9.00pt;mso-wrap-distance-top:0.00pt;mso-wrap-distance-right:9.00pt;mso-wrap-distance-bottom:0.00pt;v-text-anchor:middle;visibility:visible;" filled="f" stroked="f" strokeweight="0.00pt">
                <w10:wrap type="square"/>
                <v:textbox inset="0,0,0,0">
                  <w:txbxContent>
                    <w:p>
                      <w:pPr>
                        <w:pStyle w:val="1125"/>
                        <w:pBdr/>
                        <w:spacing/>
                        <w:ind/>
                        <w:jc w:val="center"/>
                        <w:rPr>
                          <w:rFonts w:cs="Times New Roman"/>
                          <w:bCs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cs="Times New Roman"/>
                          <w:bCs/>
                          <w:iCs/>
                          <w:sz w:val="44"/>
                          <w:szCs w:val="44"/>
                        </w:rPr>
                        <w:t xml:space="preserve">Покрасочно-сушильные камеры модели ОКС.</w:t>
                      </w:r>
                      <w:r>
                        <w:rPr>
                          <w:rFonts w:cs="Times New Roman"/>
                          <w:bCs/>
                          <w:iCs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1125"/>
                        <w:pBdr/>
                        <w:spacing/>
                        <w:ind/>
                        <w:jc w:val="center"/>
                        <w:rPr>
                          <w:rFonts w:cs="Times New Roman"/>
                          <w:bCs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cs="Times New Roman"/>
                          <w:bCs/>
                          <w:iCs/>
                          <w:sz w:val="44"/>
                          <w:szCs w:val="44"/>
                        </w:rPr>
                        <w:t xml:space="preserve">Руководство по эксплуатации.</w:t>
                      </w:r>
                      <w:r>
                        <w:rPr>
                          <w:rFonts w:cs="Times New Roman"/>
                          <w:bCs/>
                          <w:iCs/>
                          <w:sz w:val="44"/>
                          <w:szCs w:val="4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/>
      </w:pPr>
      <w:r/>
      <w:r/>
    </w:p>
    <w:p>
      <w:pPr>
        <w:pStyle w:val="1098"/>
        <w:pBdr/>
        <w:spacing/>
        <w:ind/>
        <w:jc w:val="center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1098"/>
        <w:pBdr/>
        <w:spacing/>
        <w:ind/>
        <w:jc w:val="center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1098"/>
        <w:pBdr/>
        <w:spacing/>
        <w:ind/>
        <w:jc w:val="center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1098"/>
        <w:pBdr/>
        <w:spacing/>
        <w:ind/>
        <w:jc w:val="center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1098"/>
        <w:pBdr/>
        <w:spacing/>
        <w:ind/>
        <w:jc w:val="center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Bdr/>
        <w:spacing/>
        <w:ind/>
        <w:rPr/>
        <w:sectPr>
          <w:headerReference w:type="default" r:id="rId9"/>
          <w:headerReference w:type="even" r:id="rId10"/>
          <w:headerReference w:type="first" r:id="rId11"/>
          <w:footerReference w:type="default" r:id="rId16"/>
          <w:footerReference w:type="even" r:id="rId17"/>
          <w:footerReference w:type="first" r:id="rId18"/>
          <w:footnotePr/>
          <w:endnotePr/>
          <w:type w:val="nextPage"/>
          <w:pgSz w:h="16838" w:orient="portrait" w:w="11906"/>
          <w:pgMar w:top="567" w:right="567" w:bottom="624" w:left="567" w:header="397" w:footer="567" w:gutter="0"/>
          <w:pgBorders w:display="allPages" w:offsetFrom="page" w:zOrder="front">
            <w:bottom w:color="000000" w:space="24" w:sz="8" w:val="single"/>
            <w:left w:color="000000" w:space="24" w:sz="8" w:val="single"/>
            <w:right w:color="000000" w:space="24" w:sz="8" w:val="single"/>
            <w:top w:color="000000" w:space="24" w:sz="8" w:val="single"/>
          </w:pgBorders>
          <w:pgNumType w:start="1"/>
          <w:cols w:num="1" w:sep="0" w:space="1701" w:equalWidth="1"/>
          <w:titlePg/>
        </w:sectPr>
      </w:pPr>
      <w:r/>
      <w:r/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1119"/>
            <w:pBdr/>
            <w:spacing/>
            <w:ind/>
            <w:rPr>
              <w:szCs w:val="30"/>
            </w:rPr>
          </w:pPr>
          <w:r/>
          <w:r/>
          <w:r/>
          <w:r/>
          <w:bookmarkStart w:id="7" w:name="_Toc161501055"/>
          <w:r/>
          <w:bookmarkEnd w:id="7"/>
          <w:r>
            <w:rPr>
              <w:szCs w:val="30"/>
            </w:rPr>
            <w:t xml:space="preserve">Содержание:</w:t>
          </w:r>
          <w:r>
            <w:rPr>
              <w:szCs w:val="30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1108"/>
            </w:rPr>
            <w:instrText xml:space="preserve"> TOC \z \o "1-3" \u \h</w:instrText>
          </w:r>
          <w:r>
            <w:rPr>
              <w:rStyle w:val="1108"/>
            </w:rPr>
            <w:fldChar w:fldCharType="separate"/>
          </w:r>
          <w:hyperlink w:tooltip="#_Toc169644807" w:anchor="_Toc169644807" w:history="1">
            <w:r>
              <w:rPr>
                <w:rStyle w:val="1108"/>
              </w:rPr>
              <w:t xml:space="preserve">1.Декларация соответствия.</w:t>
            </w:r>
            <w:r>
              <w:fldChar w:fldCharType="begin"/>
            </w:r>
            <w:r>
              <w:instrText xml:space="preserve">PAGEREF _Toc169644807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3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08" w:anchor="_Toc169644808" w:history="1">
            <w:r>
              <w:rPr>
                <w:rStyle w:val="1108"/>
              </w:rPr>
              <w:t xml:space="preserve">2.Назначение и область применения оборудования.</w:t>
            </w:r>
            <w:r>
              <w:fldChar w:fldCharType="begin"/>
            </w:r>
            <w:r>
              <w:instrText xml:space="preserve">PAGEREF _Toc169644808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4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09" w:anchor="_Toc169644809" w:history="1">
            <w:r>
              <w:rPr>
                <w:rStyle w:val="1108"/>
              </w:rPr>
              <w:t xml:space="preserve">3.Преимущества ПК моделей ОКС</w:t>
            </w:r>
            <w:r>
              <w:fldChar w:fldCharType="begin"/>
            </w:r>
            <w:r>
              <w:instrText xml:space="preserve">PAGEREF _Toc169644809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4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0" w:anchor="_Toc169644810" w:history="1">
            <w:r>
              <w:rPr>
                <w:rStyle w:val="1108"/>
              </w:rPr>
              <w:t xml:space="preserve">4.Каким образом работает ПК?</w:t>
            </w:r>
            <w:r>
              <w:fldChar w:fldCharType="begin"/>
            </w:r>
            <w:r>
              <w:instrText xml:space="preserve">PAGEREF _Toc169644810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4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1" w:anchor="_Toc169644811" w:history="1">
            <w:r>
              <w:rPr>
                <w:rStyle w:val="1108"/>
              </w:rPr>
              <w:t xml:space="preserve">5.Сухие ПК имеют несколько уровней очистки воздуха от краски.</w:t>
            </w:r>
            <w:r>
              <w:fldChar w:fldCharType="begin"/>
            </w:r>
            <w:r>
              <w:instrText xml:space="preserve">PAGEREF _Toc169644811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4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2" w:anchor="_Toc169644812" w:history="1">
            <w:r>
              <w:rPr>
                <w:rStyle w:val="1108"/>
              </w:rPr>
              <w:t xml:space="preserve">6.Из чего состоит Покрасочная камера сухой фильтрации.</w:t>
            </w:r>
            <w:r>
              <w:fldChar w:fldCharType="begin"/>
            </w:r>
            <w:r>
              <w:instrText xml:space="preserve">PAGEREF _Toc169644812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4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3" w:anchor="_Toc169644813" w:history="1">
            <w:r>
              <w:rPr>
                <w:rStyle w:val="1108"/>
              </w:rPr>
              <w:t xml:space="preserve">7.Принцип работы ПК заключается в следующем.</w:t>
            </w:r>
            <w:r>
              <w:fldChar w:fldCharType="begin"/>
            </w:r>
            <w:r>
              <w:instrText xml:space="preserve">PAGEREF _Toc169644813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5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4" w:anchor="_Toc169644814" w:history="1">
            <w:r>
              <w:rPr>
                <w:rStyle w:val="1108"/>
              </w:rPr>
              <w:t xml:space="preserve">8.Порядок установки, подготовки к работе.</w:t>
            </w:r>
            <w:r>
              <w:fldChar w:fldCharType="begin"/>
            </w:r>
            <w:r>
              <w:instrText xml:space="preserve">PAGEREF _Toc169644814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5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5" w:anchor="_Toc169644815" w:history="1">
            <w:r>
              <w:rPr>
                <w:rStyle w:val="1108"/>
              </w:rPr>
              <w:t xml:space="preserve">9.Подготовка к работе и подключение вентилятора ВЦ 14-46.</w:t>
            </w:r>
            <w:r>
              <w:fldChar w:fldCharType="begin"/>
            </w:r>
            <w:r>
              <w:instrText xml:space="preserve">PAGEREF _Toc169644815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5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6" w:anchor="_Toc169644816" w:history="1">
            <w:r>
              <w:rPr>
                <w:rStyle w:val="1108"/>
              </w:rPr>
              <w:t xml:space="preserve">10.Запуск вентилятора ВЦ 14-46.</w:t>
            </w:r>
            <w:r>
              <w:fldChar w:fldCharType="begin"/>
            </w:r>
            <w:r>
              <w:instrText xml:space="preserve">PAGEREF _Toc169644816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7" w:anchor="_Toc169644817" w:history="1">
            <w:r>
              <w:rPr>
                <w:rStyle w:val="1108"/>
              </w:rPr>
              <w:t xml:space="preserve">10.1.Перед пуском вентилятора необходимо:</w:t>
            </w:r>
            <w:r>
              <w:fldChar w:fldCharType="begin"/>
            </w:r>
            <w:r>
              <w:instrText xml:space="preserve">PAGEREF _Toc169644817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8" w:anchor="_Toc169644818" w:history="1">
            <w:r>
              <w:rPr>
                <w:rStyle w:val="1108"/>
              </w:rPr>
              <w:t xml:space="preserve">11.Подготовка к работе ПК.</w:t>
            </w:r>
            <w:r>
              <w:fldChar w:fldCharType="begin"/>
            </w:r>
            <w:r>
              <w:instrText xml:space="preserve">PAGEREF _Toc169644818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19" w:anchor="_Toc169644819" w:history="1">
            <w:r>
              <w:rPr>
                <w:rStyle w:val="1108"/>
              </w:rPr>
              <w:t xml:space="preserve">12.Указание мер безопасности при работе с ПК.</w:t>
            </w:r>
            <w:r>
              <w:fldChar w:fldCharType="begin"/>
            </w:r>
            <w:r>
              <w:instrText xml:space="preserve">PAGEREF _Toc169644819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120"/>
            <w:pBdr/>
            <w:spacing/>
            <w:ind/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pPr>
          <w:r/>
          <w:hyperlink w:tooltip="#_Toc169644820" w:anchor="_Toc169644820" w:history="1">
            <w:r>
              <w:rPr>
                <w:rStyle w:val="1108"/>
              </w:rPr>
              <w:t xml:space="preserve">13.Указание мер обслуживания фильтров при работе с ПК.</w:t>
            </w:r>
            <w:r>
              <w:fldChar w:fldCharType="begin"/>
            </w:r>
            <w:r>
              <w:instrText xml:space="preserve">PAGEREF _Toc169644820 \h</w:instrText>
            </w:r>
            <w:r>
              <w:fldChar w:fldCharType="separate"/>
            </w:r>
            <w:r>
              <w:rPr>
                <w:rStyle w:val="1108"/>
                <w:vanish w:val="0"/>
              </w:rPr>
              <w:tab/>
              <w:t xml:space="preserve">7</w:t>
            </w:r>
            <w:r>
              <w:fldChar w:fldCharType="end"/>
            </w:r>
          </w:hyperlink>
          <w:r/>
          <w:r>
            <w:rPr>
              <w:rFonts w:ascii="Calibri" w:hAnsi="Calibri" w:asciiTheme="minorHAnsi" w:hAnsiTheme="minorHAnsi" w:eastAsiaTheme="minorEastAsia"/>
              <w:sz w:val="22"/>
              <w:szCs w:val="22"/>
              <w:lang w:eastAsia="ru-RU"/>
            </w:rPr>
          </w:r>
        </w:p>
        <w:p>
          <w:pPr>
            <w:pStyle w:val="1098"/>
            <w:pBdr/>
            <w:spacing w:after="0" w:before="0"/>
            <w:ind/>
            <w:contextualSpacing w:val="true"/>
            <w:rPr/>
          </w:pPr>
          <w:r/>
          <w:r>
            <w:fldChar w:fldCharType="end"/>
          </w:r>
          <w:r/>
        </w:p>
      </w:sdtContent>
    </w:sdt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/>
      <w:bookmarkStart w:id="9" w:name="_Toc161501477"/>
      <w:r/>
      <w:bookmarkEnd w:id="9"/>
      <w:r/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9050" distL="0" distR="28575" simplePos="0" relativeHeight="1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50165</wp:posOffset>
                </wp:positionV>
                <wp:extent cx="6943725" cy="2343150"/>
                <wp:effectExtent l="6985" t="6350" r="5715" b="6350"/>
                <wp:wrapNone/>
                <wp:docPr id="1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43680" cy="234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125"/>
                              <w:pBdr/>
                              <w:spacing/>
                              <w:ind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Уважаемый покупатель!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1125"/>
                              <w:pBdr/>
                              <w:spacing/>
                              <w:ind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Благодарим Вас за покупку.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1125"/>
                              <w:pBdr/>
                              <w:spacing/>
                              <w:ind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Просим внимательно изучить инструкцию по сборке купленного Вами изделия. К сборке камеры допускаются лица, имеющие квалификацию и опыт в механосборочных работах. Перед началом работ ознакомиться с </w:t>
                            </w: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инструкциями по сборке камеры, подключению вентилятора. Перед началом сборочных работ рассортировать детали покрасочной камеры согласно схеме сборки.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14;o:allowoverlap:true;o:allowincell:true;mso-position-horizontal-relative:text;margin-left:-3.60pt;mso-position-horizontal:absolute;mso-position-vertical-relative:text;margin-top:3.95pt;mso-position-vertical:absolute;width:546.75pt;height:184.50pt;mso-wrap-distance-left:0.00pt;mso-wrap-distance-top:0.00pt;mso-wrap-distance-right:2.25pt;mso-wrap-distance-bottom:1.50pt;v-text-anchor:middle;visibility:visible;" fillcolor="#FFFFFF" strokecolor="#FFFFFF" strokeweight="1.00pt">
                <v:stroke dashstyle="solid"/>
                <v:textbox inset="0,0,0,0">
                  <w:txbxContent>
                    <w:p>
                      <w:pPr>
                        <w:pStyle w:val="1125"/>
                        <w:pBdr/>
                        <w:spacing/>
                        <w:ind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z w:val="30"/>
                          <w:szCs w:val="30"/>
                        </w:rPr>
                        <w:t xml:space="preserve">Уважаемый покупатель!</w:t>
                      </w: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1125"/>
                        <w:pBdr/>
                        <w:spacing/>
                        <w:ind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z w:val="30"/>
                          <w:szCs w:val="30"/>
                        </w:rPr>
                        <w:t xml:space="preserve">Благодарим Вас за покупку.</w:t>
                      </w: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1125"/>
                        <w:pBdr/>
                        <w:spacing/>
                        <w:ind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z w:val="30"/>
                          <w:szCs w:val="30"/>
                        </w:rPr>
                        <w:t xml:space="preserve">Просим внимательно изучить инструкцию по сборке купленного Вами изделия. К сборке камеры допускаются лица, имеющие квалификацию и опыт в механосборочных работах. Перед началом работ ознакомиться с </w:t>
                      </w:r>
                      <w:r>
                        <w:rPr>
                          <w:color w:val="000000"/>
                          <w:sz w:val="30"/>
                          <w:szCs w:val="30"/>
                        </w:rPr>
                        <w:t xml:space="preserve">инструкциями по сборке камеры, подключению вентилятора. Перед началом сборочных работ рассортировать детали покрасочной камеры согласно схеме сборки. </w:t>
                      </w:r>
                      <w:r>
                        <w:rPr>
                          <w:sz w:val="30"/>
                          <w:szCs w:val="3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1098"/>
        <w:pBdr/>
        <w:spacing/>
        <w:ind/>
        <w:rPr>
          <w:lang w:eastAsia="ru-RU"/>
        </w:rPr>
        <w:sectPr>
          <w:headerReference w:type="default" r:id="rId12"/>
          <w:headerReference w:type="first" r:id="rId13"/>
          <w:footerReference w:type="default" r:id="rId19"/>
          <w:footerReference w:type="even" r:id="rId20"/>
          <w:footerReference w:type="first" r:id="rId21"/>
          <w:footnotePr/>
          <w:endnotePr/>
          <w:type w:val="nextPage"/>
          <w:pgSz w:h="16838" w:orient="portrait" w:w="11906"/>
          <w:pgMar w:top="624" w:right="567" w:bottom="624" w:left="567" w:header="567" w:footer="567" w:gutter="0"/>
          <w:pgBorders w:display="allPages" w:offsetFrom="text" w:zOrder="front">
            <w:bottom w:color="000000" w:space="3" w:sz="8" w:val="single"/>
            <w:left w:color="000000" w:space="3" w:sz="8" w:val="single"/>
            <w:right w:color="000000" w:space="3" w:sz="8" w:val="single"/>
            <w:top w:color="000000" w:space="3" w:sz="8" w:val="single"/>
          </w:pgBorders>
          <w:cols w:num="1" w:sep="0" w:space="1701" w:equalWidth="1"/>
        </w:sectPr>
      </w:pPr>
      <w:r>
        <w:rPr>
          <w:lang w:eastAsia="ru-RU"/>
        </w:rPr>
      </w:r>
      <w:r>
        <w:rPr>
          <w:lang w:eastAsia="ru-RU"/>
        </w:rPr>
      </w:r>
    </w:p>
    <w:p>
      <w:pPr>
        <w:pStyle w:val="1099"/>
        <w:pBdr/>
        <w:spacing/>
        <w:ind/>
        <w:rPr/>
      </w:pPr>
      <w:r/>
      <w:bookmarkStart w:id="10" w:name="_Toc161501055"/>
      <w:r/>
      <w:bookmarkStart w:id="11" w:name="_Toc161501477"/>
      <w:r/>
      <w:bookmarkStart w:id="12" w:name="_Toc169644807"/>
      <w:r/>
      <w:bookmarkStart w:id="13" w:name="_Toc164870982"/>
      <w:r/>
      <w:bookmarkEnd w:id="10"/>
      <w:r/>
      <w:bookmarkEnd w:id="11"/>
      <w:r>
        <w:t xml:space="preserve">1.Декларация соответствия.</w:t>
      </w:r>
      <w:bookmarkEnd w:id="12"/>
      <w:r/>
      <w:bookmarkEnd w:id="13"/>
      <w:r/>
      <w:r/>
    </w:p>
    <w:p>
      <w:pPr>
        <w:pStyle w:val="1098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3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1764030</wp:posOffset>
                </wp:positionV>
                <wp:extent cx="6838950" cy="7620635"/>
                <wp:effectExtent l="0" t="0" r="0" b="0"/>
                <wp:wrapTopAndBottom/>
                <wp:docPr id="12" name="Рисунок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7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rcRect l="0" t="0" r="0" b="21283"/>
                        <a:stretch/>
                      </pic:blipFill>
                      <pic:spPr bwMode="auto">
                        <a:xfrm>
                          <a:off x="0" y="0"/>
                          <a:ext cx="6838950" cy="7620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position:absolute;z-index:13;o:allowoverlap:true;o:allowincell:false;mso-position-horizontal-relative:text;margin-left:0.05pt;mso-position-horizontal:absolute;mso-position-vertical-relative:page;margin-top:138.90pt;mso-position-vertical:absolute;width:538.50pt;height:600.05pt;mso-wrap-distance-left:9.00pt;mso-wrap-distance-top:0.00pt;mso-wrap-distance-right:9.00pt;mso-wrap-distance-bottom:0.00pt;z-index:1;" stroked="false">
                <w10:wrap type="topAndBottom"/>
                <v:imagedata r:id="rId25" o:title="" croptop="0f" cropleft="0f" cropbottom="13948f" cropright="0f"/>
                <o:lock v:ext="edit" rotation="t"/>
              </v:shape>
            </w:pict>
          </mc:Fallback>
        </mc:AlternateContent>
      </w:r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>
        <w:br w:type="page" w:clear="all"/>
      </w:r>
      <w:r/>
    </w:p>
    <w:p>
      <w:pPr>
        <w:pStyle w:val="1099"/>
        <w:pBdr/>
        <w:spacing w:after="0" w:before="0"/>
        <w:ind/>
        <w:rPr/>
      </w:pPr>
      <w:r/>
      <w:bookmarkStart w:id="14" w:name="_Toc160911984"/>
      <w:r/>
      <w:bookmarkStart w:id="15" w:name="_Toc135603051"/>
      <w:r/>
      <w:bookmarkStart w:id="16" w:name="_Toc161501056"/>
      <w:r/>
      <w:bookmarkStart w:id="17" w:name="_Toc169644808"/>
      <w:r>
        <w:t xml:space="preserve">2.</w:t>
      </w:r>
      <w:bookmarkEnd w:id="14"/>
      <w:r/>
      <w:bookmarkEnd w:id="15"/>
      <w:r/>
      <w:bookmarkEnd w:id="16"/>
      <w:r>
        <w:t xml:space="preserve">Назначение и область применения оборудования.</w:t>
      </w:r>
      <w:bookmarkEnd w:id="17"/>
      <w:r/>
      <w:r/>
    </w:p>
    <w:p>
      <w:pPr>
        <w:pStyle w:val="1098"/>
        <w:pBdr/>
        <w:spacing/>
        <w:ind/>
        <w:rPr/>
      </w:pPr>
      <w:r>
        <w:t xml:space="preserve">Окрасочная кабина разработана на основе лучших технологических решений и разработок производителей окрасочного оборудования. </w:t>
      </w:r>
      <w:r/>
    </w:p>
    <w:p>
      <w:pPr>
        <w:pStyle w:val="1098"/>
        <w:pBdr/>
        <w:spacing/>
        <w:ind/>
        <w:rPr/>
      </w:pPr>
      <w:r>
        <w:t xml:space="preserve"> </w:t>
      </w:r>
      <w:r>
        <w:t xml:space="preserve">Конструкция и материалы изготовления кабины позволяют удовлетворять потребности при большом объёме производства. Камеры сухой фильтрации или сухие окрасочные кабины предназначены для удаления окрасочного опыл</w:t>
      </w:r>
      <w:r>
        <w:t xml:space="preserve">а из рабочей зоны и осаждения его на фильтрах. Применение окрасочных камер с сухим фильтром позволяет повысить качество отделки и исключить влияние вредных веществ на человека и окружающую среду. Выбор модели камеры определяется, прежде всего, габаритами о</w:t>
      </w:r>
      <w:r>
        <w:t xml:space="preserve">крашиваемых изделий, типом распыляемого материала и необходимостью одновременной работы нескольких операторов. Прогрессивная модульная конструкция наших камер, позволяет создавать окрасочные камеры различных типоразмеров. Возможность использования дополнит</w:t>
      </w:r>
      <w:r>
        <w:t xml:space="preserve">ельных опций, позволяет укомплектовать камеру с учётом требований заказчика. Оборудование рассчитано на длительный срок службы и позволяет работать с широким спектром лакокрасочных материалов. Оптимальные условия труда, надёжность при минимальных затратах.</w:t>
      </w:r>
      <w:r/>
    </w:p>
    <w:p>
      <w:pPr>
        <w:pStyle w:val="1099"/>
        <w:pBdr/>
        <w:spacing/>
        <w:ind/>
        <w:rPr/>
      </w:pPr>
      <w:r/>
      <w:bookmarkStart w:id="18" w:name="_Toc169644809"/>
      <w:r>
        <w:t xml:space="preserve">3.Преимущества ПК моделей ОКС</w:t>
      </w:r>
      <w:r/>
    </w:p>
    <w:p>
      <w:pPr>
        <w:pStyle w:val="1098"/>
        <w:numPr>
          <w:ilvl w:val="0"/>
          <w:numId w:val="1"/>
        </w:numPr>
        <w:pBdr/>
        <w:spacing w:after="0" w:before="0" w:line="254" w:lineRule="auto"/>
        <w:ind w:hanging="284" w:left="284"/>
        <w:contextualSpacing w:val="tru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Возможность изменения размеров с учётом пожеланий заказчика.</w:t>
      </w:r>
      <w:r>
        <w:rPr>
          <w:rFonts w:eastAsia="Calibri" w:cs="Times New Roman"/>
          <w:szCs w:val="24"/>
        </w:rPr>
      </w:r>
    </w:p>
    <w:p>
      <w:pPr>
        <w:pStyle w:val="1098"/>
        <w:numPr>
          <w:ilvl w:val="0"/>
          <w:numId w:val="1"/>
        </w:numPr>
        <w:pBdr/>
        <w:spacing w:after="0" w:before="0" w:line="254" w:lineRule="auto"/>
        <w:ind w:hanging="284" w:left="284"/>
        <w:contextualSpacing w:val="tru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Вентилятор отечественного исполнения и стандартов. Позволяет легко заменять или ремонтировать.</w:t>
      </w:r>
      <w:r>
        <w:rPr>
          <w:rFonts w:eastAsia="Calibri" w:cs="Times New Roman"/>
          <w:szCs w:val="24"/>
        </w:rPr>
      </w:r>
    </w:p>
    <w:p>
      <w:pPr>
        <w:pStyle w:val="1123"/>
        <w:numPr>
          <w:ilvl w:val="0"/>
          <w:numId w:val="1"/>
        </w:numPr>
        <w:pBdr/>
        <w:spacing w:after="0" w:before="0" w:line="240" w:lineRule="auto"/>
        <w:ind w:hanging="284" w:left="284"/>
        <w:contextualSpacing w:val="tru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Минимальное время обслуживания.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1123"/>
        <w:numPr>
          <w:ilvl w:val="0"/>
          <w:numId w:val="1"/>
        </w:numPr>
        <w:pBdr/>
        <w:spacing w:after="0" w:before="0" w:line="240" w:lineRule="auto"/>
        <w:ind w:hanging="284" w:left="284"/>
        <w:contextualSpacing w:val="tru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Простота утилизации шламов лакокрасочных материалов. Они утилизируются как твёрдые промышленные отходы вместе с фильтрами.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1099"/>
        <w:pBdr/>
        <w:spacing/>
        <w:ind/>
        <w:rPr/>
      </w:pPr>
      <w:r/>
      <w:bookmarkStart w:id="19" w:name="_Toc169644810"/>
      <w:r>
        <w:t xml:space="preserve">4.Каким образом работает ПК?</w:t>
      </w:r>
      <w:bookmarkEnd w:id="19"/>
      <w:r/>
      <w:r/>
    </w:p>
    <w:p>
      <w:pPr>
        <w:pStyle w:val="1098"/>
        <w:pBdr/>
        <w:spacing w:after="0" w:before="0"/>
        <w:ind/>
        <w:contextualSpacing w:val="true"/>
        <w:rPr>
          <w:rFonts w:eastAsia="Times New Roman" w:cs="Times New Roman"/>
          <w:iCs/>
          <w:color w:val="000000"/>
          <w:szCs w:val="24"/>
          <w:lang w:eastAsia="ru-RU"/>
        </w:rPr>
      </w:pPr>
      <w:r>
        <w:rPr>
          <w:rFonts w:eastAsia="Calibri" w:cs="Times New Roman"/>
          <w:iCs/>
          <w:szCs w:val="24"/>
        </w:rPr>
        <w:t xml:space="preserve">Задача любой ПК обеспечить очистку воздуха в зоне распыления от окрасочного тумана и паров растворителя.</w:t>
      </w:r>
      <w:r>
        <w:rPr>
          <w:rFonts w:eastAsia="Times New Roman" w:cs="Times New Roman"/>
          <w:iCs/>
          <w:color w:val="000000"/>
          <w:szCs w:val="24"/>
          <w:lang w:eastAsia="ru-RU"/>
        </w:rPr>
        <w:t xml:space="preserve"> Часть распыляемого лакокрасочного материала не попадает на изделие. При этом в воздухе образуется мелкая пыль из быстросохнущих компонентов лака – опыл, </w:t>
      </w:r>
      <w:r>
        <w:rPr>
          <w:rFonts w:eastAsia="Times New Roman" w:cs="Times New Roman"/>
          <w:iCs/>
          <w:color w:val="000000"/>
          <w:szCs w:val="24"/>
          <w:lang w:eastAsia="ru-RU"/>
        </w:rPr>
        <w:t xml:space="preserve">который благодаря окрасочной кабине удаляется из рабочей зоны параллельным полу потоком воздуха. Существенная часть лаковой пыли осаждается на картонном лабиринтном фильтре (до 75 - 95%). Причём по мере загрязнения фильтра степень фильтрации увеличивается.</w:t>
      </w:r>
      <w:r>
        <w:rPr>
          <w:rFonts w:eastAsia="Times New Roman" w:cs="Times New Roman"/>
          <w:iCs/>
          <w:color w:val="000000"/>
          <w:szCs w:val="24"/>
          <w:lang w:eastAsia="ru-RU"/>
        </w:rPr>
      </w:r>
    </w:p>
    <w:p>
      <w:pPr>
        <w:pStyle w:val="1099"/>
        <w:pBdr/>
        <w:spacing/>
        <w:ind/>
        <w:rPr/>
      </w:pPr>
      <w:r/>
      <w:bookmarkStart w:id="20" w:name="_Toc169644811"/>
      <w:r>
        <w:t xml:space="preserve">5.Сухие ПК имеют несколько уровней очистки воздуха от краски.</w:t>
      </w:r>
      <w:bookmarkEnd w:id="20"/>
      <w:r/>
      <w:r/>
    </w:p>
    <w:p>
      <w:pPr>
        <w:pStyle w:val="1098"/>
        <w:pBdr/>
        <w:spacing w:line="259" w:lineRule="auto"/>
        <w:ind/>
        <w:rPr>
          <w:rFonts w:eastAsia="Calibri" w:cs="Times New Roman"/>
          <w:iCs/>
          <w:szCs w:val="24"/>
        </w:rPr>
      </w:pPr>
      <w:r>
        <w:rPr>
          <w:rFonts w:eastAsia="Calibri" w:cs="Times New Roman"/>
          <w:iCs/>
          <w:szCs w:val="24"/>
        </w:rPr>
        <w:t xml:space="preserve">1 Уровень - осаждение взвешенных частиц ЛКМ на гофр картонном фильтре - здесь осуществляется основная фильтрация и очистка воздуха от отходов краски. </w:t>
      </w:r>
      <w:r>
        <w:rPr>
          <w:rFonts w:eastAsia="Calibri" w:cs="Times New Roman"/>
          <w:iCs/>
          <w:szCs w:val="24"/>
        </w:rPr>
      </w:r>
    </w:p>
    <w:p>
      <w:pPr>
        <w:pStyle w:val="1098"/>
        <w:pBdr/>
        <w:spacing/>
        <w:ind/>
        <w:rPr>
          <w:rFonts w:eastAsia="Calibri" w:cs="Times New Roman"/>
          <w:iCs/>
          <w:szCs w:val="24"/>
        </w:rPr>
      </w:pPr>
      <w:r>
        <w:rPr>
          <w:rFonts w:eastAsia="Calibri" w:cs="Times New Roman"/>
          <w:iCs/>
          <w:szCs w:val="24"/>
        </w:rPr>
        <w:t xml:space="preserve">2 Уровень - сухая фильтрация (фильтра в кассетах) - осуществляет финишную очистку воздуха от оставшихся частичек краски и защищает лопасти вентилятора от налипания краски. </w:t>
      </w:r>
      <w:r>
        <w:rPr>
          <w:rFonts w:eastAsia="Calibri" w:cs="Times New Roman"/>
          <w:iCs/>
          <w:szCs w:val="24"/>
        </w:rPr>
      </w:r>
    </w:p>
    <w:p>
      <w:pPr>
        <w:pStyle w:val="1099"/>
        <w:pBdr/>
        <w:spacing/>
        <w:ind/>
        <w:rPr/>
      </w:pPr>
      <w:r/>
      <w:bookmarkStart w:id="21" w:name="_Toc169644812"/>
      <w:r>
        <w:t xml:space="preserve">6.Из чего состоит Покрасочная камера сухой фильтрации.</w:t>
      </w:r>
      <w:bookmarkEnd w:id="21"/>
      <w:r/>
      <w:r/>
    </w:p>
    <w:p>
      <w:pPr>
        <w:pStyle w:val="1123"/>
        <w:numPr>
          <w:ilvl w:val="0"/>
          <w:numId w:val="7"/>
        </w:numPr>
        <w:pBdr/>
        <w:spacing w:after="0" w:before="0" w:line="240" w:lineRule="auto"/>
        <w:ind w:hanging="142" w:left="142"/>
        <w:contextualSpacing w:val="true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  <w:t xml:space="preserve">Сборный корпус 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из оцинкованной стали с рёбрами жёсткости. Корпус кабины закрывает внутренний объем с 5-ти сторон, в отличие от аналогов, у которых вместо нижней герметизирующей панели используется пол цеха.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</w:p>
    <w:p>
      <w:pPr>
        <w:pStyle w:val="1123"/>
        <w:numPr>
          <w:ilvl w:val="0"/>
          <w:numId w:val="7"/>
        </w:numPr>
        <w:pBdr/>
        <w:spacing w:after="0" w:before="0" w:line="240" w:lineRule="auto"/>
        <w:ind w:hanging="142" w:left="142"/>
        <w:contextualSpacing w:val="true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  <w:t xml:space="preserve">Две вертикальные полосы картонного лабиринтного фильтра.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Основным рабочим элементом сухой окрасочной кабины является картонный лабиринтный фильтр. По мере увеличения загрязнённости, улавливающая способность фильтра увеличивается и достигает 95%. Удерживающая способность составляет 15 -17 кг шламов на 1м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Лабиринтный картонный фильтр устанавливается в 2 ряда на 3 направляющие: одинарная вверху, сдвоенная в середине и одинарная внизу. Фиксация лабиринтного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фильтра к стенам кабины, осуществляется быстросъёмными фиксаторами, состоящими из пластин и болтов. Такое исполнение имеет ряд преимуществ, основными среди которых являются: скорость потока воздуха после попадания во внутреннюю полость кабины снижается в 4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-5 раз, что позволяет взвесям оседать на пол, повышая степень очистки выбрасываемого воздуха. Центральная направляющая имеет большое количество рёбер жёсткости, предотвращающих ее провисание и «скручивание» даже при полной загрязнённости фильтра. При замен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е фильтра не требуется специального инструмента, благодаря чему снижается время обслуживания кабины. Камера отличается увеличенным объёмом внутренней полости, благодаря чему обеспечивается равномерность скорости потока воздуха в рабочей зоне, что повышает: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</w:p>
    <w:p>
      <w:pPr>
        <w:pStyle w:val="1123"/>
        <w:pBdr/>
        <w:spacing w:after="0" w:before="0" w:line="240" w:lineRule="auto"/>
        <w:ind w:hanging="218" w:left="360"/>
        <w:contextualSpacing w:val="true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- качество лакокрасочного покрытия.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</w:p>
    <w:p>
      <w:pPr>
        <w:pStyle w:val="1123"/>
        <w:pBdr/>
        <w:spacing w:after="0" w:before="0" w:line="240" w:lineRule="auto"/>
        <w:ind w:left="142"/>
        <w:contextualSpacing w:val="true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- срок службы фильтров.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</w:r>
    </w:p>
    <w:p>
      <w:pPr>
        <w:pStyle w:val="1099"/>
        <w:pBdr/>
        <w:spacing/>
        <w:ind/>
        <w:rPr/>
      </w:pPr>
      <w:r/>
      <w:bookmarkStart w:id="22" w:name="_Toc169644813"/>
      <w:r>
        <w:t xml:space="preserve">7.Принцип работы ПК заключается в следующем.</w:t>
      </w:r>
      <w:bookmarkEnd w:id="22"/>
      <w:r/>
      <w:r/>
    </w:p>
    <w:p>
      <w:pPr>
        <w:pStyle w:val="1098"/>
        <w:pBdr/>
        <w:spacing w:line="259" w:lineRule="auto"/>
        <w:ind/>
        <w:rPr>
          <w:rFonts w:eastAsia="Calibri" w:cs="Times New Roman"/>
          <w:iCs/>
          <w:szCs w:val="24"/>
        </w:rPr>
      </w:pPr>
      <w:r>
        <w:rPr>
          <w:rFonts w:eastAsia="Calibri" w:cs="Times New Roman"/>
          <w:iCs/>
          <w:szCs w:val="24"/>
        </w:rPr>
        <w:t xml:space="preserve"> </w:t>
      </w:r>
      <w:r>
        <w:rPr>
          <w:rFonts w:eastAsia="Calibri" w:cs="Times New Roman"/>
          <w:iCs/>
          <w:szCs w:val="24"/>
        </w:rPr>
        <w:t xml:space="preserve">При распылении лакокрасочного материала образуется окрасочный туман. Вентилятор, который установлен на крыше ПК создаёт разряжение и затягивает загрязнённый воздух через гофр картонные фильтра покрасочной камеры, расположенные вертикаль</w:t>
      </w:r>
      <w:r>
        <w:rPr>
          <w:rFonts w:eastAsia="Calibri" w:cs="Times New Roman"/>
          <w:iCs/>
          <w:szCs w:val="24"/>
        </w:rPr>
        <w:t xml:space="preserve">но в лобовой части. Также на фронтальную лицевую поверхность осаждаются частички краски и пыли. Загрязнённый воздух, который с воздушным потоком попал во внутреннюю полость ПК подвергается дополнительной очистке (фильтрация системой) от отходов распыления.</w:t>
      </w:r>
      <w:r>
        <w:rPr>
          <w:rFonts w:eastAsia="Calibri" w:cs="Times New Roman"/>
          <w:iCs/>
          <w:szCs w:val="24"/>
        </w:rPr>
      </w:r>
    </w:p>
    <w:p>
      <w:pPr>
        <w:pStyle w:val="1098"/>
        <w:pBdr/>
        <w:spacing w:line="259" w:lineRule="auto"/>
        <w:ind/>
        <w:rPr>
          <w:rFonts w:eastAsia="Calibri" w:cs="Times New Roman"/>
          <w:iCs/>
          <w:szCs w:val="24"/>
        </w:rPr>
      </w:pPr>
      <w:r>
        <w:rPr>
          <w:rFonts w:eastAsia="Calibri" w:cs="Times New Roman"/>
          <w:iCs/>
          <w:szCs w:val="24"/>
        </w:rPr>
        <w:t xml:space="preserve"> </w:t>
      </w:r>
      <w:r>
        <w:rPr>
          <w:rFonts w:eastAsia="Calibri" w:cs="Times New Roman"/>
          <w:iCs/>
          <w:szCs w:val="24"/>
        </w:rPr>
        <w:t xml:space="preserve">Финальная очистка - сухая фильтрация, установленная перед вентиляторами (</w:t>
      </w:r>
      <w:hyperlink r:id="rId26" w:tooltip="http://www.optimumteh.ru/product/filtr-kokosovo-voloknisty-dlya-vodyanih-kabin" w:history="1">
        <w:r>
          <w:rPr>
            <w:rFonts w:eastAsia="Calibri" w:cs="Times New Roman"/>
            <w:iCs/>
            <w:szCs w:val="24"/>
          </w:rPr>
          <w:t xml:space="preserve">фильтры кокосово-волокнистые</w:t>
        </w:r>
      </w:hyperlink>
      <w:r>
        <w:rPr>
          <w:rFonts w:eastAsia="Calibri" w:cs="Times New Roman"/>
          <w:iCs/>
          <w:szCs w:val="24"/>
        </w:rPr>
        <w:t xml:space="preserve"> или </w:t>
      </w:r>
      <w:hyperlink r:id="rId27" w:tooltip="http://www.optimumteh.ru/product/filtr-napolnyy-v-rulonah" w:history="1">
        <w:r>
          <w:rPr>
            <w:rFonts w:eastAsia="Calibri" w:cs="Times New Roman"/>
            <w:iCs/>
            <w:szCs w:val="24"/>
          </w:rPr>
          <w:t xml:space="preserve">стекловолокнистые</w:t>
        </w:r>
      </w:hyperlink>
      <w:r>
        <w:rPr>
          <w:rFonts w:eastAsia="Calibri" w:cs="Times New Roman"/>
          <w:iCs/>
          <w:szCs w:val="24"/>
        </w:rPr>
        <w:t xml:space="preserve">).</w:t>
      </w:r>
      <w:r>
        <w:rPr>
          <w:rFonts w:eastAsia="Calibri" w:cs="Times New Roman"/>
          <w:iCs/>
          <w:szCs w:val="24"/>
        </w:rPr>
      </w:r>
    </w:p>
    <w:p>
      <w:pPr>
        <w:pStyle w:val="1098"/>
        <w:pBdr/>
        <w:spacing w:line="259" w:lineRule="auto"/>
        <w:ind/>
        <w:rPr>
          <w:rFonts w:eastAsia="Calibri" w:cs="Times New Roman"/>
          <w:iCs/>
          <w:szCs w:val="24"/>
        </w:rPr>
      </w:pPr>
      <w:r>
        <w:rPr>
          <w:rFonts w:eastAsia="Calibri" w:cs="Times New Roman"/>
          <w:iCs/>
          <w:szCs w:val="24"/>
        </w:rPr>
        <w:t xml:space="preserve"> </w:t>
      </w:r>
      <w:r>
        <w:rPr>
          <w:rFonts w:eastAsia="Calibri" w:cs="Times New Roman"/>
          <w:iCs/>
          <w:szCs w:val="24"/>
        </w:rPr>
        <w:t xml:space="preserve">ПК осуществляют функцию вытяжки и очистки воздуха.</w:t>
      </w:r>
      <w:r>
        <w:rPr>
          <w:rFonts w:eastAsia="Calibri" w:cs="Times New Roman"/>
          <w:iCs/>
          <w:szCs w:val="24"/>
        </w:rPr>
      </w:r>
    </w:p>
    <w:p>
      <w:pPr>
        <w:pStyle w:val="1098"/>
        <w:pBdr/>
        <w:spacing w:line="259" w:lineRule="auto"/>
        <w:ind/>
        <w:rPr>
          <w:rFonts w:eastAsia="Calibri" w:cs="Times New Roman"/>
          <w:iCs/>
          <w:szCs w:val="24"/>
        </w:rPr>
      </w:pPr>
      <w:r>
        <w:rPr>
          <w:rFonts w:eastAsia="Calibri" w:cs="Times New Roman"/>
          <w:iCs/>
          <w:szCs w:val="24"/>
        </w:rPr>
        <w:t xml:space="preserve"> </w:t>
      </w:r>
      <w:r>
        <w:rPr>
          <w:rFonts w:eastAsia="Calibri" w:cs="Times New Roman"/>
          <w:iCs/>
          <w:szCs w:val="24"/>
        </w:rPr>
        <w:t xml:space="preserve">При создании окрасочного участка очень важно обеспечить правильный микроклимат в зоне распыления (нужный температурный режим), а также поступающий воздух должен быть очищен от пыли и грязи </w:t>
      </w:r>
      <w:hyperlink r:id="rId28" w:tooltip="http://www.optimumteh.ru/Catalogue/9" w:history="1">
        <w:r>
          <w:rPr>
            <w:rFonts w:eastAsia="Calibri" w:cs="Times New Roman"/>
            <w:iCs/>
            <w:szCs w:val="24"/>
          </w:rPr>
          <w:t xml:space="preserve">(приточные установки)</w:t>
        </w:r>
      </w:hyperlink>
      <w:r>
        <w:rPr>
          <w:rFonts w:eastAsia="Calibri" w:cs="Times New Roman"/>
          <w:iCs/>
          <w:szCs w:val="24"/>
        </w:rPr>
        <w:t xml:space="preserve">, это позволит добиться отличных условий для получения высокого качества покрытия.</w:t>
      </w:r>
      <w:r>
        <w:rPr>
          <w:rFonts w:eastAsia="Calibri" w:cs="Times New Roman"/>
          <w:iCs/>
          <w:szCs w:val="24"/>
        </w:rPr>
      </w:r>
    </w:p>
    <w:p>
      <w:pPr>
        <w:pStyle w:val="1099"/>
        <w:pBdr/>
        <w:spacing/>
        <w:ind/>
        <w:rPr/>
      </w:pPr>
      <w:r/>
      <w:bookmarkStart w:id="23" w:name="_Toc169644814"/>
      <w:r>
        <w:t xml:space="preserve">8.Порядок установки, подготовки к работе.</w:t>
      </w:r>
      <w:bookmarkEnd w:id="23"/>
      <w:r/>
      <w:r/>
    </w:p>
    <w:p>
      <w:pPr>
        <w:pStyle w:val="1123"/>
        <w:numPr>
          <w:ilvl w:val="0"/>
          <w:numId w:val="3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ПК устанавливается в сухом, освещённом помещении на ровной, твёрдой, не подверженной усадке поверхности. Устройства дополнительного фундамента не требуется.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123"/>
        <w:numPr>
          <w:ilvl w:val="0"/>
          <w:numId w:val="3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Подключение электрооборудования и вытяжной вентиляционной системы осуществляется квалифицированным специалистом.  Кабель электропитания прокладывается справа или слева от ПК в зависимости от расположения, вне рабочей зоны обслуживающего персонала.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123"/>
        <w:numPr>
          <w:ilvl w:val="0"/>
          <w:numId w:val="3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Проверить отсутствие утечек воздуха.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123"/>
        <w:numPr>
          <w:ilvl w:val="0"/>
          <w:numId w:val="3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каркас воздушного фильтра положить фильтровальный материал, установить воздушный фильтр.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123"/>
        <w:numPr>
          <w:ilvl w:val="0"/>
          <w:numId w:val="3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Проверить направление вращения вытяжного вентилятора.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123"/>
        <w:numPr>
          <w:ilvl w:val="0"/>
          <w:numId w:val="3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Проверить работу освещения покрасочной камеры.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099"/>
        <w:pBdr/>
        <w:spacing/>
        <w:ind/>
        <w:rPr/>
      </w:pPr>
      <w:r/>
      <w:bookmarkStart w:id="24" w:name="_Toc169644815"/>
      <w:r>
        <w:t xml:space="preserve">9.Подготовка к работе и подключение вентилятора ВЦ 14-46.</w:t>
      </w:r>
      <w:bookmarkEnd w:id="24"/>
      <w:r/>
      <w:r/>
    </w:p>
    <w:p>
      <w:pPr>
        <w:pStyle w:val="1123"/>
        <w:numPr>
          <w:ilvl w:val="0"/>
          <w:numId w:val="4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При установке, монтаже и запуске в эксплуатацию необходимо соблюдать Правила технической эксплуатации электроустановок потребителей (ПТЭЭП) и Межотраслевые правила по охране труда (правила безопасности) при эксплуатации электроустановок (ПОТ РМ-016-2001).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К установке и монтажу вентиляторов допускается квалифицированный, специально подготовленный электротехнический персонал.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Произвести внешний осмотр вентилятора. При обнаружении повреждений, дефектов, полученных в результате неправ</w:t>
      </w:r>
      <w:r>
        <w:rPr>
          <w:rFonts w:ascii="Times New Roman" w:hAnsi="Times New Roman" w:cs="Times New Roman"/>
          <w:iCs/>
          <w:sz w:val="24"/>
          <w:szCs w:val="28"/>
        </w:rPr>
        <w:t xml:space="preserve">ильной транспортировки и хранения, ввод вентилятора в эксплуатацию без согласования с заводом-изготовителем не допускается. В целях предотвращения разбалансировки запрещается демонтаж вращающихся частей вентилятора без согласования с заводом-изготовителем.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Электродвигатель подключать 4-жильным кабелем для включен</w:t>
      </w:r>
      <w:r>
        <w:rPr>
          <w:rFonts w:ascii="Times New Roman" w:hAnsi="Times New Roman" w:cs="Times New Roman"/>
          <w:iCs/>
          <w:sz w:val="24"/>
          <w:szCs w:val="28"/>
        </w:rPr>
        <w:t xml:space="preserve">ия в 3-х фазную сеть 380В/50Гц ГОСТ 13109-87. Провод заземления подсоединить к винту заземления электродвигателя. Проверить соответствие напряжения сети схеме включения электродвигателя, изображённой на внутренней стороне клеммной коробки электродвигателя.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142" w:left="142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При необходимости по</w:t>
      </w:r>
      <w:r>
        <w:rPr>
          <w:rFonts w:ascii="Times New Roman" w:hAnsi="Times New Roman" w:cs="Times New Roman"/>
          <w:iCs/>
          <w:sz w:val="24"/>
          <w:szCs w:val="28"/>
        </w:rPr>
        <w:t xml:space="preserve">ворота корпуса в другое допустимое положение следует снять коллектор, отвернуть гайки, крепящие корпус к станине, предварительно приняв меры против падения корпуса, повернуть корпус, завернуть гайки, установить и от центровать коллектор по рабочему колесу.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284" w:left="284"/>
        <w:contextualSpacing w:val="true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Убедиться в лёгком и плавном (без касаний и заеданий) вращении рабочего колеса. Проверить зазоры между рабочим колесом и коллектором и, при необходимости, отрегулировать. Регулировку зазоров проводить с помощью перемещения двигателя в осевом направлении.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284" w:left="284"/>
        <w:contextualSpacing w:val="true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Проверить затяжку болтовых соединений. Особое внимание следует обратить на крепление рабочего колеса на валу электродвигателя посредством стопорной шайбы.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284" w:left="284"/>
        <w:contextualSpacing w:val="true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Установить вентилятор горизонтально на фундамент.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284" w:left="284"/>
        <w:contextualSpacing w:val="true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Проверить сопротивление изоляции двигателя. При необходимости двигатель просушить.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/>
        <w:contextualSpacing w:val="true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Заземлить двигатель и вентилятор.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4"/>
        </w:numPr>
        <w:pBdr/>
        <w:spacing w:after="0" w:before="0"/>
        <w:ind w:hanging="284" w:left="284"/>
        <w:contextualSpacing w:val="true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iCs/>
          <w:sz w:val="24"/>
          <w:szCs w:val="28"/>
        </w:rPr>
        <w:t xml:space="preserve">Осмотреть вентилятор, убедиться в отсутствии внутри него посторонних предметов. Оградить</w:t>
      </w:r>
      <w:r>
        <w:rPr>
          <w:rFonts w:ascii="Times New Roman" w:hAnsi="Times New Roman" w:cs="Times New Roman"/>
          <w:iCs/>
          <w:sz w:val="24"/>
          <w:szCs w:val="28"/>
        </w:rPr>
        <w:t xml:space="preserve"> всасывающее и нагнетательное отверстия. Кратковременным включением двигателя проверить соответствие направления вращения рабочего колеса направлению стрелки на корпусе. Если соответствия нет изменить направление вращения рабочего колеса переключением фаз.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099"/>
        <w:pBdr/>
        <w:spacing/>
        <w:ind/>
        <w:rPr/>
      </w:pPr>
      <w:r/>
      <w:bookmarkStart w:id="25" w:name="_Toc169644816"/>
      <w:r>
        <w:t xml:space="preserve">10.Запуск вентилятора ВЦ 14-46.</w:t>
      </w:r>
      <w:bookmarkEnd w:id="25"/>
      <w:r/>
      <w:r/>
    </w:p>
    <w:p>
      <w:pPr>
        <w:pStyle w:val="1098"/>
        <w:pBdr/>
        <w:spacing/>
        <w:ind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При пуске вентилятора и во время его действия все работы на воздуховоде, вентиляторе (осмотр, очистка и т.п.) должны быть прекращены. Для проверки работоспособности смонтированного вентилятора производят пробный пуск. </w:t>
      </w:r>
      <w:r>
        <w:rPr>
          <w:rFonts w:cs="Times New Roman"/>
          <w:iCs/>
          <w:szCs w:val="24"/>
        </w:rPr>
      </w:r>
    </w:p>
    <w:p>
      <w:pPr>
        <w:pStyle w:val="1099"/>
        <w:pBdr/>
        <w:spacing/>
        <w:ind/>
        <w:rPr/>
      </w:pPr>
      <w:r/>
      <w:bookmarkStart w:id="26" w:name="_Toc169644817"/>
      <w:r>
        <w:t xml:space="preserve">10.1.Перед пуском вентилятора необходимо:</w:t>
      </w:r>
      <w:bookmarkEnd w:id="26"/>
      <w:r/>
      <w:r/>
    </w:p>
    <w:p>
      <w:pPr>
        <w:pStyle w:val="1123"/>
        <w:numPr>
          <w:ilvl w:val="0"/>
          <w:numId w:val="5"/>
        </w:numPr>
        <w:pBdr/>
        <w:spacing w:after="0" w:before="0"/>
        <w:ind w:hanging="284" w:left="284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Проверить надёжность присоединения токопроводящего кабеля к зажимам коробки выводов и закрепление зажима заземления.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5"/>
        </w:numPr>
        <w:pBdr/>
        <w:spacing w:after="0" w:before="0"/>
        <w:ind w:hanging="284" w:left="284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Закрыть дросселирующее устройство (направляющий аппарат, заслонку, клапан и т.п.)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5"/>
        </w:numPr>
        <w:pBdr/>
        <w:spacing w:after="0" w:before="0"/>
        <w:ind w:hanging="284" w:left="284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Включить двигатель, измерить ток по фазам электродвигателя</w:t>
      </w:r>
      <w:r>
        <w:rPr>
          <w:rFonts w:ascii="Times New Roman" w:hAnsi="Times New Roman" w:cs="Times New Roman"/>
          <w:iCs/>
          <w:sz w:val="24"/>
          <w:szCs w:val="28"/>
        </w:rPr>
        <w:t xml:space="preserve">. Открыть дросселирующее устройство, наблюдая за ростом тока. При всех проектных положениях дросселирующего устройства (или другого управляющего органа) ток не должен превышать номинальное значение, указанное на Шильде электродвигателя или в паспорте. Если</w:t>
      </w:r>
      <w:r>
        <w:rPr>
          <w:rFonts w:ascii="Times New Roman" w:hAnsi="Times New Roman" w:cs="Times New Roman"/>
          <w:iCs/>
          <w:sz w:val="24"/>
          <w:szCs w:val="28"/>
        </w:rPr>
        <w:t xml:space="preserve"> при каком-то проектном положении дросселирующего устройстве ток становится больше номинального, то это свидетельствует о несоответствии вентилятора данной вентиляционной системе (или недостаточности мощности электродвигателя). Для ограничения рабочего ток</w:t>
      </w:r>
      <w:r>
        <w:rPr>
          <w:rFonts w:ascii="Times New Roman" w:hAnsi="Times New Roman" w:cs="Times New Roman"/>
          <w:iCs/>
          <w:sz w:val="24"/>
          <w:szCs w:val="28"/>
        </w:rPr>
        <w:t xml:space="preserve">а необходимо зафиксировать положение дросселирующего устройства при номинальном значении тока. В дальнейшем при эксплуатации вентилятора никакое регулирование не должно уменьшить сопротивление сети против установленного зафиксированным положением дросселя.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5"/>
        </w:numPr>
        <w:pBdr/>
        <w:spacing w:after="0" w:before="0"/>
        <w:ind w:hanging="284" w:left="284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Проверить работу вентилятора в течение часа, при отсутствии посторонних стуков, шумов, повышенной вибрации и других дефектов вентилятор включается в нормальную работу.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099"/>
        <w:pBdr/>
        <w:spacing/>
        <w:ind/>
        <w:rPr/>
      </w:pPr>
      <w:r/>
      <w:bookmarkStart w:id="27" w:name="_Toc169644818"/>
      <w:r>
        <w:t xml:space="preserve">11.Подготовка к работе ПК.</w:t>
      </w:r>
      <w:bookmarkEnd w:id="27"/>
      <w:r/>
      <w:r/>
    </w:p>
    <w:p>
      <w:pPr>
        <w:pStyle w:val="1123"/>
        <w:numPr>
          <w:ilvl w:val="0"/>
          <w:numId w:val="2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Произвести визуальный осмотр соответствия состояния ПК, покрасочного оборудования, рабочего места правилами эксплуатации оборудования и правилам техники безопасности и противопожарной безопасности.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123"/>
        <w:numPr>
          <w:ilvl w:val="0"/>
          <w:numId w:val="2"/>
        </w:numPr>
        <w:pBdr/>
        <w:spacing w:after="0" w:before="0"/>
        <w:ind w:hanging="284" w:left="284"/>
        <w:contextualSpacing w:val="tru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Включить вытяжной вентилятор.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123"/>
        <w:numPr>
          <w:ilvl w:val="0"/>
          <w:numId w:val="2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Воздушными заслонками отрегулировать поток воздуха.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123"/>
        <w:numPr>
          <w:ilvl w:val="0"/>
          <w:numId w:val="2"/>
        </w:numPr>
        <w:pBdr/>
        <w:spacing w:after="0" w:before="0"/>
        <w:ind w:hanging="284" w:left="284"/>
        <w:contextualSpacing w:val="tru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Производить покраску изделия краскораспыляющим оборудованием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1099"/>
        <w:pBdr/>
        <w:spacing/>
        <w:ind/>
        <w:rPr/>
      </w:pPr>
      <w:r/>
      <w:bookmarkStart w:id="28" w:name="_Toc169644819"/>
      <w:r>
        <w:t xml:space="preserve">12.Указание мер безопасности при работе с ПК.</w:t>
      </w:r>
      <w:bookmarkEnd w:id="28"/>
      <w:r/>
      <w:r/>
    </w:p>
    <w:p>
      <w:pPr>
        <w:pStyle w:val="1098"/>
        <w:pBdr/>
        <w:spacing/>
        <w:ind w:left="142"/>
        <w:rPr>
          <w:rFonts w:cs="Times New Roman"/>
          <w:color w:val="ff0000"/>
          <w:sz w:val="26"/>
          <w:szCs w:val="26"/>
        </w:rPr>
      </w:pPr>
      <w:r>
        <w:rPr>
          <w:rFonts w:cs="Times New Roman"/>
          <w:color w:val="ff0000"/>
          <w:sz w:val="26"/>
          <w:szCs w:val="26"/>
        </w:rPr>
        <w:t xml:space="preserve">ВНИМАНИЕ!!! Покрасочная камера является источником опасности. Несоблюдение настоящего руководства может привести к несчастным случаям и авариям.</w:t>
      </w:r>
      <w:r>
        <w:rPr>
          <w:rFonts w:cs="Times New Roman"/>
          <w:color w:val="ff0000"/>
          <w:sz w:val="26"/>
          <w:szCs w:val="26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Обслуживающий персонал должен быть обучен безопасным методам работы на оборудовании. «Инструкция по технике безопасности для оператора покрасочной камеры ОКС» разрабатывается и утверждается владельцем ПК.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При любых замечаниях, недостатках в работе ПК она должна быть остановлена до устранения неполадок.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При обнаружении неисправностей, указанных в гл. 9 эксплуатация ПК запрещена.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Устранение неисправностей и техническое обслуживание ПК осуществляется только квалифицированным персоналом, имеющим допуск проведения данного вида работ.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Работы по обслуживанию вентилятора должен проводить специально подготовленный электротехнический персонал.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При эксплуатации вентилятора необходимо соблюдать Правила технической эксплуатации электроустановок потребителей (ПТЭЭП) и Межотраслевые правила по охране труда (правила безопасности) при эксплуатации электроустановок (ПОТ РМ-016-2001).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Во всех случаях работник, включающий вентилятор, обязан предварительно принять меры по прекращению всяких работ по обслуживанию (ремонту, очистке и др.) данного вентилятора и его двигателя, и оповестить персонал о пуске.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В месте установки вентилятора должен быть обеспечен свободный доступ к местам его обслуживания при эксплуатации.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Воздуховоды должны иметь устройство, предохраняющее от попадания в вентилятор посторонних предметов.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iCs/>
          <w:sz w:val="24"/>
          <w:szCs w:val="28"/>
        </w:rPr>
        <w:t xml:space="preserve">Монтаж электрооборудования, а также заземление его и вентилятора производится в соответствии с «Правилами у</w:t>
      </w:r>
      <w:r>
        <w:rPr>
          <w:rFonts w:ascii="Times New Roman" w:hAnsi="Times New Roman" w:cs="Times New Roman"/>
          <w:iCs/>
          <w:sz w:val="24"/>
          <w:szCs w:val="28"/>
        </w:rPr>
        <w:t xml:space="preserve">стройства электроустановок» (ПУЭ). Вентилятор должен быть заземлён. Сопротивление между заземляющим болтом и каждой доступной прикосновению металлической нетоковедущей частью вентилятора, которая может оказаться под напряжением, не должно превышать 0,1 Ом.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iCs/>
          <w:sz w:val="24"/>
          <w:szCs w:val="28"/>
        </w:rPr>
        <w:t xml:space="preserve">Обслуживание и ремонт вентилятора допускается производить только после отключения его от электросети и полной остановки вращающихся частей.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/>
        <w:ind w:hanging="284" w:left="284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iCs/>
          <w:sz w:val="24"/>
          <w:szCs w:val="28"/>
        </w:rPr>
        <w:t xml:space="preserve">В процессе эксплуатации, необходимо систематически пр</w:t>
      </w:r>
      <w:r>
        <w:rPr>
          <w:rFonts w:ascii="Times New Roman" w:hAnsi="Times New Roman" w:cs="Times New Roman"/>
          <w:iCs/>
          <w:sz w:val="24"/>
          <w:szCs w:val="28"/>
        </w:rPr>
        <w:t xml:space="preserve">оводить профилактические осмотры и техническое обслуживание вентилятора. Особое внимание следует обратить на состояние рабочего колеса, его износ, на повреждение лопаток, надёжность крепления колеса на валу, на состояние заземления вентилятора и двигателя.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123"/>
        <w:numPr>
          <w:ilvl w:val="0"/>
          <w:numId w:val="6"/>
        </w:numPr>
        <w:pBdr/>
        <w:spacing w:after="0" w:before="0"/>
        <w:ind w:hanging="284" w:left="284"/>
        <w:contextualSpacing w:val="true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iCs/>
          <w:sz w:val="24"/>
          <w:szCs w:val="28"/>
        </w:rPr>
        <w:t xml:space="preserve">При испытаниях, наладке и работе вентилятора всасывающее и нагнетательное отверстия должны быть ограждены так, чтобы исключить травмирование людей.</w:t>
      </w:r>
      <w:r>
        <w:rPr>
          <w:rFonts w:ascii="Times New Roman" w:hAnsi="Times New Roman" w:cs="Times New Roman"/>
          <w:iCs/>
          <w:sz w:val="24"/>
          <w:szCs w:val="28"/>
        </w:rPr>
      </w:r>
    </w:p>
    <w:p>
      <w:pPr>
        <w:pStyle w:val="1099"/>
        <w:pBdr/>
        <w:spacing/>
        <w:ind/>
        <w:rPr/>
      </w:pPr>
      <w:r/>
      <w:bookmarkStart w:id="29" w:name="_Toc169644820"/>
      <w:r>
        <w:t xml:space="preserve">13.Указание мер обслуживания фильтров при работе с ПК.</w:t>
      </w:r>
      <w:bookmarkEnd w:id="29"/>
      <w:r/>
      <w:r/>
    </w:p>
    <w:p>
      <w:pPr>
        <w:pStyle w:val="1098"/>
        <w:pBdr/>
        <w:spacing/>
        <w:ind w:hanging="142" w:left="142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1) Проверка загрязнё</w:t>
      </w:r>
      <w:r>
        <w:rPr>
          <w:rFonts w:cs="Times New Roman"/>
          <w:iCs/>
          <w:szCs w:val="24"/>
        </w:rPr>
        <w:t xml:space="preserve">нности фильтров, находящихся в кассетах производить не менее одного раза в три   дня. При необходимости вытряхнуть. Замену производить при визуальном осмотре, когда вытряхивание не помогает избавиться от засорённости фильтра (по практике 1 раз в 2 недели).</w:t>
      </w:r>
      <w:r>
        <w:rPr>
          <w:rFonts w:cs="Times New Roman"/>
          <w:iCs/>
          <w:szCs w:val="24"/>
        </w:rPr>
      </w:r>
    </w:p>
    <w:p>
      <w:pPr>
        <w:pStyle w:val="1098"/>
        <w:pBdr/>
        <w:spacing/>
        <w:ind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2) Гофра картонный фильтр заменять не реже одного раза в полгода.</w:t>
      </w:r>
      <w:r>
        <w:rPr>
          <w:rFonts w:cs="Times New Roman"/>
          <w:iCs/>
          <w:szCs w:val="24"/>
        </w:rPr>
      </w:r>
    </w:p>
    <w:p>
      <w:pPr>
        <w:pStyle w:val="1098"/>
        <w:pBdr/>
        <w:spacing/>
        <w:ind w:firstLine="426"/>
        <w:rPr>
          <w:rFonts w:cs="Times New Roman"/>
          <w:b/>
          <w:iCs/>
          <w:color w:val="ff0000"/>
          <w:sz w:val="28"/>
          <w:szCs w:val="28"/>
        </w:rPr>
      </w:pPr>
      <w:r>
        <w:rPr>
          <w:rFonts w:cs="Times New Roman"/>
          <w:b/>
          <w:iCs/>
          <w:color w:val="ff0000"/>
          <w:sz w:val="28"/>
          <w:szCs w:val="28"/>
        </w:rPr>
      </w:r>
      <w:r>
        <w:rPr>
          <w:rFonts w:cs="Times New Roman"/>
          <w:b/>
          <w:iCs/>
          <w:color w:val="ff0000"/>
          <w:sz w:val="28"/>
          <w:szCs w:val="28"/>
        </w:rPr>
      </w:r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p>
      <w:pPr>
        <w:pStyle w:val="1098"/>
        <w:pBdr/>
        <w:spacing/>
        <w:ind/>
        <w:rPr/>
      </w:pPr>
      <w:r/>
      <w:r/>
    </w:p>
    <w:sectPr>
      <w:headerReference w:type="default" r:id="rId14"/>
      <w:headerReference w:type="first" r:id="rId15"/>
      <w:footerReference w:type="default" r:id="rId22"/>
      <w:footerReference w:type="first" r:id="rId23"/>
      <w:footnotePr/>
      <w:endnotePr/>
      <w:type w:val="nextPage"/>
      <w:pgSz w:h="16838" w:orient="portrait" w:w="11906"/>
      <w:pgMar w:top="624" w:right="567" w:bottom="624" w:left="567" w:header="567" w:footer="567" w:gutter="0"/>
      <w:pgBorders w:display="allPages" w:offsetFrom="text" w:zOrder="front">
        <w:bottom w:color="000000" w:space="3" w:sz="8" w:val="single"/>
        <w:left w:color="000000" w:space="3" w:sz="8" w:val="single"/>
        <w:right w:color="000000" w:space="3" w:sz="8" w:val="single"/>
        <w:top w:color="000000" w:space="3" w:sz="8" w:val="single"/>
      </w:pgBorders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Noto Sans CJK SC">
    <w:panose1 w:val="020B0502040504020204"/>
  </w:font>
  <w:font w:name="Noto Sans Devanagari">
    <w:panose1 w:val="020B05020405040202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6"/>
      <w:pBdr/>
      <w:spacing/>
      <w:ind/>
      <w:jc w:val="center"/>
      <w:rPr/>
    </w:pPr>
    <w:r/>
    <w:r/>
  </w:p>
  <w:p>
    <w:pPr>
      <w:pStyle w:val="111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6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6"/>
      <w:pBdr/>
      <w:spacing/>
      <w:ind/>
      <w:jc w:val="center"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94159746"/>
      <w:docPartObj>
        <w:docPartGallery w:val="Page Numbers (Bottom of Page)"/>
        <w:docPartUnique w:val="true"/>
      </w:docPartObj>
      <w:rPr/>
    </w:sdtPr>
    <w:sdtContent>
      <w:p>
        <w:pPr>
          <w:pStyle w:val="1116"/>
          <w:pBdr/>
          <w:spacing/>
          <w:ind/>
          <w:jc w:val="center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  <w:p>
        <w:pPr>
          <w:pStyle w:val="1116"/>
          <w:pBdr/>
          <w:spacing/>
          <w:ind/>
          <w:rPr/>
        </w:pPr>
        <w:r/>
        <w:r/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6"/>
      <w:pBdr/>
      <w:spacing/>
      <w:ind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94159746"/>
      <w:docPartObj>
        <w:docPartGallery w:val="Page Numbers (Bottom of Page)"/>
        <w:docPartUnique w:val="true"/>
      </w:docPartObj>
      <w:rPr/>
    </w:sdtPr>
    <w:sdtContent>
      <w:p>
        <w:pPr>
          <w:pStyle w:val="1116"/>
          <w:pBdr/>
          <w:spacing/>
          <w:ind/>
          <w:jc w:val="center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  <w:p>
        <w:pPr>
          <w:pStyle w:val="1116"/>
          <w:pBdr/>
          <w:spacing/>
          <w:ind/>
          <w:rPr/>
        </w:pPr>
        <w:r/>
        <w:r/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7"/>
      <w:pBdr/>
      <w:spacing/>
      <w:ind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1" allowOverlap="1">
              <wp:simplePos x="0" y="0"/>
              <wp:positionH relativeFrom="column">
                <wp:posOffset>1964055</wp:posOffset>
              </wp:positionH>
              <wp:positionV relativeFrom="page">
                <wp:posOffset>323850</wp:posOffset>
              </wp:positionV>
              <wp:extent cx="2600325" cy="638175"/>
              <wp:effectExtent l="0" t="0" r="0" b="0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600280" cy="63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25"/>
                            <w:pBdr/>
                            <w:spacing/>
                            <w:ind/>
                            <w:jc w:val="center"/>
                            <w:rPr/>
                          </w:pPr>
                          <w:r>
                            <w:t xml:space="preserve">Покрасочно-сушильные камеры модели ОКС. </w:t>
                          </w:r>
                          <w:r/>
                        </w:p>
                      </w:txbxContent>
                    </wps:txbx>
                    <wps:bodyPr tIns="90000" bIns="90000" anchor="t" upright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true;mso-position-horizontal-relative:text;margin-left:154.65pt;mso-position-horizontal:absolute;mso-position-vertical-relative:page;margin-top:25.50pt;mso-position-vertical:absolute;width:204.75pt;height:50.25pt;mso-wrap-distance-left:0.00pt;mso-wrap-distance-top:0.00pt;mso-wrap-distance-right:0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1125"/>
                      <w:pBdr/>
                      <w:spacing/>
                      <w:ind/>
                      <w:jc w:val="center"/>
                      <w:rPr/>
                    </w:pPr>
                    <w:r>
                      <w:t xml:space="preserve">Покрасочно-сушильные камеры модели ОКС. </w:t>
                    </w:r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3810" distL="0" distR="0" simplePos="0" relativeHeight="12" behindDoc="1" locked="0" layoutInCell="1" allowOverlap="1">
              <wp:simplePos x="0" y="0"/>
              <wp:positionH relativeFrom="column">
                <wp:posOffset>4821555</wp:posOffset>
              </wp:positionH>
              <wp:positionV relativeFrom="page">
                <wp:posOffset>323850</wp:posOffset>
              </wp:positionV>
              <wp:extent cx="2076450" cy="548005"/>
              <wp:effectExtent l="0" t="0" r="0" b="4445"/>
              <wp:wrapNone/>
              <wp:docPr id="2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76480" cy="547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25"/>
                            <w:pBdr/>
                            <w:spacing/>
                            <w:ind/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lang w:val="en-US"/>
                            </w:rPr>
                            <w:t xml:space="preserve">Internet: oookulibin.com</w:t>
                          </w:r>
                          <w:r>
                            <w:rPr>
                              <w:rFonts w:cs="Times New Roman"/>
                              <w:lang w:val="en-US"/>
                            </w:rPr>
                          </w:r>
                        </w:p>
                        <w:p>
                          <w:pPr>
                            <w:pStyle w:val="1125"/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lang w:val="en-US"/>
                            </w:rPr>
                            <w:t xml:space="preserve">E-mail: info@oookulibin.com</w:t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12;o:allowoverlap:true;o:allowincell:true;mso-position-horizontal-relative:text;margin-left:379.65pt;mso-position-horizontal:absolute;mso-position-vertical-relative:page;margin-top:25.50pt;mso-position-vertical:absolute;width:163.50pt;height:43.15pt;mso-wrap-distance-left:0.00pt;mso-wrap-distance-top:0.00pt;mso-wrap-distance-right:0.00pt;mso-wrap-distance-bottom:0.30pt;v-text-anchor:top;visibility:visible;" filled="f" stroked="f" strokeweight="0.50pt">
              <v:textbox inset="0,0,0,0">
                <w:txbxContent>
                  <w:p>
                    <w:pPr>
                      <w:pStyle w:val="1125"/>
                      <w:pBdr/>
                      <w:spacing/>
                      <w:ind/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lang w:val="en-US"/>
                      </w:rPr>
                      <w:t xml:space="preserve">Internet: oookulibin.com</w:t>
                    </w:r>
                    <w:r>
                      <w:rPr>
                        <w:rFonts w:cs="Times New Roman"/>
                        <w:lang w:val="en-US"/>
                      </w:rPr>
                    </w:r>
                  </w:p>
                  <w:p>
                    <w:pPr>
                      <w:pStyle w:val="1125"/>
                      <w:pBdr/>
                      <w:spacing/>
                      <w:ind/>
                      <w:jc w:val="center"/>
                      <w:rPr>
                        <w:lang w:val="en-US"/>
                      </w:rPr>
                    </w:pPr>
                    <w:r>
                      <w:rPr>
                        <w:rFonts w:cs="Times New Roman"/>
                        <w:lang w:val="en-US"/>
                      </w:rPr>
                      <w:t xml:space="preserve">E-mail: info@oookulibin.com</w:t>
                    </w:r>
                    <w:r>
                      <w:rPr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1" locked="0" layoutInCell="1" allowOverlap="1">
              <wp:simplePos x="0" y="0"/>
              <wp:positionH relativeFrom="column">
                <wp:posOffset>66675</wp:posOffset>
              </wp:positionH>
              <wp:positionV relativeFrom="page">
                <wp:posOffset>398145</wp:posOffset>
              </wp:positionV>
              <wp:extent cx="997585" cy="395605"/>
              <wp:effectExtent l="0" t="0" r="0" b="0"/>
              <wp:wrapTopAndBottom/>
              <wp:docPr id="3" name="Рисунок 20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Рисунок 20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97585" cy="3956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0;o:allowoverlap:true;o:allowincell:true;mso-position-horizontal-relative:text;margin-left:5.25pt;mso-position-horizontal:absolute;mso-position-vertical-relative:page;margin-top:31.35pt;mso-position-vertical:absolute;width:78.55pt;height:31.15pt;mso-wrap-distance-left:9.00pt;mso-wrap-distance-top:0.00pt;mso-wrap-distance-right:9.00pt;mso-wrap-distance-bottom:0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1" allowOverlap="1">
              <wp:simplePos x="0" y="0"/>
              <wp:positionH relativeFrom="column">
                <wp:posOffset>1878330</wp:posOffset>
              </wp:positionH>
              <wp:positionV relativeFrom="page">
                <wp:posOffset>304800</wp:posOffset>
              </wp:positionV>
              <wp:extent cx="2533650" cy="704850"/>
              <wp:effectExtent l="0" t="0" r="0" b="0"/>
              <wp:wrapNone/>
              <wp:docPr id="4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534009" cy="3556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tIns="90000" bIns="90000" anchor="t" upright="1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4;o:allowoverlap:true;o:allowincell:true;mso-position-horizontal-relative:text;margin-left:147.90pt;mso-position-horizontal:absolute;mso-position-vertical-relative:page;margin-top:24.00pt;mso-position-vertical:absolute;width:199.50pt;height:55.50pt;mso-wrap-distance-left:0.00pt;mso-wrap-distance-top:0.00pt;mso-wrap-distance-right:0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" behindDoc="1" locked="0" layoutInCell="1" allowOverlap="1">
              <wp:simplePos x="0" y="0"/>
              <wp:positionH relativeFrom="column">
                <wp:posOffset>4707255</wp:posOffset>
              </wp:positionH>
              <wp:positionV relativeFrom="page">
                <wp:posOffset>304800</wp:posOffset>
              </wp:positionV>
              <wp:extent cx="2181225" cy="5372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181240" cy="537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tIns="90000" bIns="9000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6;o:allowoverlap:true;o:allowincell:true;mso-position-horizontal-relative:text;margin-left:370.65pt;mso-position-horizontal:absolute;mso-position-vertical-relative:page;margin-top:24.00pt;mso-position-vertical:absolute;width:171.75pt;height:42.30pt;mso-wrap-distance-left:0.00pt;mso-wrap-distance-top:0.00pt;mso-wrap-distance-right:0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7"/>
      <w:pBdr/>
      <w:spacing/>
      <w:ind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6" behindDoc="1" locked="0" layoutInCell="1" allowOverlap="1">
              <wp:simplePos x="0" y="0"/>
              <wp:positionH relativeFrom="column">
                <wp:posOffset>1964055</wp:posOffset>
              </wp:positionH>
              <wp:positionV relativeFrom="page">
                <wp:posOffset>323850</wp:posOffset>
              </wp:positionV>
              <wp:extent cx="2600325" cy="638175"/>
              <wp:effectExtent l="0" t="0" r="0" b="0"/>
              <wp:wrapNone/>
              <wp:docPr id="6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600280" cy="63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tIns="90000" bIns="90000" anchor="t" upright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6;o:allowoverlap:true;o:allowincell:true;mso-position-horizontal-relative:text;margin-left:154.65pt;mso-position-horizontal:absolute;mso-position-vertical-relative:page;margin-top:25.50pt;mso-position-vertical:absolute;width:204.75pt;height:50.25pt;mso-wrap-distance-left:0.00pt;mso-wrap-distance-top:0.00pt;mso-wrap-distance-right:0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3810" distL="0" distR="0" simplePos="0" relativeHeight="23" behindDoc="1" locked="0" layoutInCell="1" allowOverlap="1">
              <wp:simplePos x="0" y="0"/>
              <wp:positionH relativeFrom="column">
                <wp:posOffset>4821555</wp:posOffset>
              </wp:positionH>
              <wp:positionV relativeFrom="page">
                <wp:posOffset>323850</wp:posOffset>
              </wp:positionV>
              <wp:extent cx="2076450" cy="548005"/>
              <wp:effectExtent l="0" t="0" r="0" b="4445"/>
              <wp:wrapNone/>
              <wp:docPr id="7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76480" cy="547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23;o:allowoverlap:true;o:allowincell:true;mso-position-horizontal-relative:text;margin-left:379.65pt;mso-position-horizontal:absolute;mso-position-vertical-relative:page;margin-top:25.50pt;mso-position-vertical:absolute;width:163.50pt;height:43.15pt;mso-wrap-distance-left:0.00pt;mso-wrap-distance-top:0.00pt;mso-wrap-distance-right:0.00pt;mso-wrap-distance-bottom:0.3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7"/>
      <w:pBdr/>
      <w:spacing/>
      <w:ind/>
      <w:jc w:val="left"/>
      <w:rPr/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1117"/>
      <w:pBdr/>
      <w:spacing/>
      <w:ind/>
      <w:jc w:val="left"/>
      <w:rPr>
        <w:highlight w:val="none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3" behindDoc="1" locked="0" layoutInCell="1" allowOverlap="1">
              <wp:simplePos x="0" y="0"/>
              <wp:positionH relativeFrom="column">
                <wp:posOffset>1964055</wp:posOffset>
              </wp:positionH>
              <wp:positionV relativeFrom="page">
                <wp:posOffset>323850</wp:posOffset>
              </wp:positionV>
              <wp:extent cx="2600325" cy="638175"/>
              <wp:effectExtent l="0" t="0" r="0" b="0"/>
              <wp:wrapNone/>
              <wp:docPr id="8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600280" cy="63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  <w:r/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tIns="90000" bIns="90000" anchor="t" upright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33;o:allowoverlap:true;o:allowincell:true;mso-position-horizontal-relative:text;margin-left:154.65pt;mso-position-horizontal:absolute;mso-position-vertical-relative:page;margin-top:25.50pt;mso-position-vertical:absolute;width:204.75pt;height:50.25pt;mso-wrap-distance-left:0.00pt;mso-wrap-distance-top:0.00pt;mso-wrap-distance-right:0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  <w:r/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3810" distL="0" distR="0" simplePos="0" relativeHeight="43" behindDoc="1" locked="0" layoutInCell="1" allowOverlap="1">
              <wp:simplePos x="0" y="0"/>
              <wp:positionH relativeFrom="column">
                <wp:posOffset>4821555</wp:posOffset>
              </wp:positionH>
              <wp:positionV relativeFrom="page">
                <wp:posOffset>323850</wp:posOffset>
              </wp:positionV>
              <wp:extent cx="2076450" cy="548005"/>
              <wp:effectExtent l="0" t="0" r="0" b="4445"/>
              <wp:wrapNone/>
              <wp:docPr id="9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76480" cy="547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-43;o:allowoverlap:true;o:allowincell:true;mso-position-horizontal-relative:text;margin-left:379.65pt;mso-position-horizontal:absolute;mso-position-vertical-relative:page;margin-top:25.50pt;mso-position-vertical:absolute;width:163.50pt;height:43.15pt;mso-wrap-distance-left:0.00pt;mso-wrap-distance-top:0.00pt;mso-wrap-distance-right:0.00pt;mso-wrap-distance-bottom:0.3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"/>
      <w:numFmt w:val="bullet"/>
      <w:pPr>
        <w:pBdr/>
        <w:tabs>
          <w:tab w:val="num" w:leader="none" w:pos="0"/>
        </w:tabs>
        <w:spacing/>
        <w:ind w:hanging="360" w:left="360"/>
      </w:pPr>
      <w:rPr>
        <w:rFonts w:hint="default" w:ascii="Wingdings" w:hAnsi="Wingdings" w:cs="Wingdings"/>
        <w:sz w:val="32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502"/>
      </w:pPr>
      <w:rPr>
        <w:b w:val="0"/>
        <w:color w:val="auto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5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3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30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7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4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1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9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6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345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36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262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262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644"/>
      </w:pPr>
      <w:rPr>
        <w:b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04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3"/>
    <w:basedOn w:val="1098"/>
    <w:next w:val="109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098"/>
    <w:next w:val="109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098"/>
    <w:next w:val="109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098"/>
    <w:next w:val="109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098"/>
    <w:next w:val="109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098"/>
    <w:next w:val="109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098"/>
    <w:next w:val="109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101"/>
    <w:link w:val="10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101"/>
    <w:link w:val="11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1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1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1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1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1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1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1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098"/>
    <w:next w:val="109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1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098"/>
    <w:next w:val="109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1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098"/>
    <w:next w:val="109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1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1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098"/>
    <w:next w:val="109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1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1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1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1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1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1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1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1101"/>
    <w:link w:val="1115"/>
    <w:uiPriority w:val="99"/>
    <w:pPr>
      <w:pBdr/>
      <w:spacing/>
      <w:ind/>
    </w:pPr>
  </w:style>
  <w:style w:type="character" w:styleId="179">
    <w:name w:val="Footer Char"/>
    <w:basedOn w:val="1101"/>
    <w:link w:val="1116"/>
    <w:uiPriority w:val="99"/>
    <w:pPr>
      <w:pBdr/>
      <w:spacing/>
      <w:ind/>
    </w:pPr>
  </w:style>
  <w:style w:type="paragraph" w:styleId="181">
    <w:name w:val="footnote text"/>
    <w:basedOn w:val="109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1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1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09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1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10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1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">
    <w:name w:val="toc 3"/>
    <w:basedOn w:val="1098"/>
    <w:next w:val="1098"/>
    <w:uiPriority w:val="39"/>
    <w:unhideWhenUsed/>
    <w:pPr>
      <w:pBdr/>
      <w:spacing w:after="100"/>
      <w:ind w:left="440"/>
    </w:pPr>
  </w:style>
  <w:style w:type="paragraph" w:styleId="192">
    <w:name w:val="toc 4"/>
    <w:basedOn w:val="1098"/>
    <w:next w:val="1098"/>
    <w:uiPriority w:val="39"/>
    <w:unhideWhenUsed/>
    <w:pPr>
      <w:pBdr/>
      <w:spacing w:after="100"/>
      <w:ind w:left="660"/>
    </w:pPr>
  </w:style>
  <w:style w:type="paragraph" w:styleId="193">
    <w:name w:val="toc 5"/>
    <w:basedOn w:val="1098"/>
    <w:next w:val="1098"/>
    <w:uiPriority w:val="39"/>
    <w:unhideWhenUsed/>
    <w:pPr>
      <w:pBdr/>
      <w:spacing w:after="100"/>
      <w:ind w:left="880"/>
    </w:pPr>
  </w:style>
  <w:style w:type="paragraph" w:styleId="194">
    <w:name w:val="toc 6"/>
    <w:basedOn w:val="1098"/>
    <w:next w:val="1098"/>
    <w:uiPriority w:val="39"/>
    <w:unhideWhenUsed/>
    <w:pPr>
      <w:pBdr/>
      <w:spacing w:after="100"/>
      <w:ind w:left="1100"/>
    </w:pPr>
  </w:style>
  <w:style w:type="paragraph" w:styleId="195">
    <w:name w:val="toc 7"/>
    <w:basedOn w:val="1098"/>
    <w:next w:val="1098"/>
    <w:uiPriority w:val="39"/>
    <w:unhideWhenUsed/>
    <w:pPr>
      <w:pBdr/>
      <w:spacing w:after="100"/>
      <w:ind w:left="1320"/>
    </w:pPr>
  </w:style>
  <w:style w:type="paragraph" w:styleId="196">
    <w:name w:val="toc 8"/>
    <w:basedOn w:val="1098"/>
    <w:next w:val="1098"/>
    <w:uiPriority w:val="39"/>
    <w:unhideWhenUsed/>
    <w:pPr>
      <w:pBdr/>
      <w:spacing w:after="100"/>
      <w:ind w:left="1540"/>
    </w:pPr>
  </w:style>
  <w:style w:type="paragraph" w:styleId="197">
    <w:name w:val="toc 9"/>
    <w:basedOn w:val="1098"/>
    <w:next w:val="109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101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1098"/>
    <w:next w:val="1098"/>
    <w:uiPriority w:val="99"/>
    <w:unhideWhenUsed/>
    <w:pPr>
      <w:pBdr/>
      <w:spacing w:after="0" w:afterAutospacing="0"/>
      <w:ind/>
    </w:pPr>
  </w:style>
  <w:style w:type="paragraph" w:styleId="1098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eastAsiaTheme="minorHAnsi" w:cstheme="minorBidi"/>
      <w:color w:val="auto"/>
      <w:sz w:val="24"/>
      <w:szCs w:val="22"/>
      <w:lang w:val="ru-RU" w:eastAsia="en-US" w:bidi="ar-SA"/>
    </w:rPr>
  </w:style>
  <w:style w:type="paragraph" w:styleId="1099">
    <w:name w:val="Heading 1"/>
    <w:basedOn w:val="1098"/>
    <w:next w:val="1098"/>
    <w:link w:val="1104"/>
    <w:uiPriority w:val="9"/>
    <w:qFormat/>
    <w:pPr>
      <w:keepNext w:val="true"/>
      <w:keepLines w:val="true"/>
      <w:pBdr/>
      <w:spacing/>
      <w:ind/>
      <w:jc w:val="center"/>
      <w:outlineLvl w:val="0"/>
    </w:pPr>
    <w:rPr>
      <w:rFonts w:eastAsia="Calibri" w:cstheme="majorBidi"/>
      <w:sz w:val="30"/>
      <w:szCs w:val="28"/>
      <w:lang w:eastAsia="ru-RU"/>
    </w:rPr>
  </w:style>
  <w:style w:type="paragraph" w:styleId="1100">
    <w:name w:val="Heading 2"/>
    <w:basedOn w:val="1098"/>
    <w:next w:val="1098"/>
    <w:link w:val="1106"/>
    <w:uiPriority w:val="9"/>
    <w:unhideWhenUsed/>
    <w:qFormat/>
    <w:pPr>
      <w:keepNext w:val="true"/>
      <w:keepLines w:val="true"/>
      <w:pBdr/>
      <w:spacing/>
      <w:ind/>
      <w:jc w:val="center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styleId="110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102" w:customStyle="1">
    <w:name w:val="Верхний колонтитул Знак"/>
    <w:basedOn w:val="1101"/>
    <w:uiPriority w:val="99"/>
    <w:qFormat/>
    <w:pPr>
      <w:pBdr/>
      <w:spacing/>
      <w:ind/>
    </w:pPr>
    <w:rPr>
      <w:rFonts w:ascii="Times New Roman" w:hAnsi="Times New Roman"/>
    </w:rPr>
  </w:style>
  <w:style w:type="character" w:styleId="1103" w:customStyle="1">
    <w:name w:val="Нижний колонтитул Знак"/>
    <w:basedOn w:val="1101"/>
    <w:uiPriority w:val="99"/>
    <w:qFormat/>
    <w:pPr>
      <w:pBdr/>
      <w:spacing/>
      <w:ind/>
    </w:pPr>
    <w:rPr>
      <w:rFonts w:ascii="Times New Roman" w:hAnsi="Times New Roman"/>
    </w:rPr>
  </w:style>
  <w:style w:type="character" w:styleId="1104" w:customStyle="1">
    <w:name w:val="Заголовок 1 Знак"/>
    <w:basedOn w:val="1101"/>
    <w:uiPriority w:val="9"/>
    <w:qFormat/>
    <w:pPr>
      <w:pBdr/>
      <w:spacing/>
      <w:ind/>
    </w:pPr>
    <w:rPr>
      <w:rFonts w:ascii="Times New Roman" w:hAnsi="Times New Roman" w:eastAsia="Calibri" w:cstheme="majorBidi"/>
      <w:sz w:val="30"/>
      <w:szCs w:val="28"/>
      <w:lang w:eastAsia="ru-RU"/>
    </w:rPr>
  </w:style>
  <w:style w:type="character" w:styleId="1105">
    <w:name w:val="Hyperlink"/>
    <w:basedOn w:val="11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06" w:customStyle="1">
    <w:name w:val="Заголовок 2 Знак"/>
    <w:basedOn w:val="1101"/>
    <w:uiPriority w:val="9"/>
    <w:qFormat/>
    <w:pPr>
      <w:pBdr/>
      <w:spacing/>
      <w:ind/>
    </w:pPr>
    <w:rPr>
      <w:rFonts w:ascii="Times New Roman" w:hAnsi="Times New Roman" w:eastAsiaTheme="majorEastAsia" w:cstheme="majorBidi"/>
      <w:color w:val="000000" w:themeColor="text1"/>
      <w:sz w:val="28"/>
      <w:szCs w:val="26"/>
    </w:rPr>
  </w:style>
  <w:style w:type="character" w:styleId="1107" w:customStyle="1">
    <w:name w:val="Текст выноски Знак"/>
    <w:basedOn w:val="1101"/>
    <w:link w:val="1124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108">
    <w:name w:val="Ссылка указателя"/>
    <w:qFormat/>
    <w:pPr>
      <w:pBdr/>
      <w:spacing/>
      <w:ind/>
    </w:pPr>
  </w:style>
  <w:style w:type="paragraph" w:styleId="1109">
    <w:name w:val="Заголовок"/>
    <w:basedOn w:val="1098"/>
    <w:next w:val="1110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1110">
    <w:name w:val="Body Text"/>
    <w:basedOn w:val="1098"/>
    <w:pPr>
      <w:pBdr/>
      <w:spacing w:after="140" w:before="0" w:line="276" w:lineRule="auto"/>
      <w:ind/>
    </w:pPr>
  </w:style>
  <w:style w:type="paragraph" w:styleId="1111">
    <w:name w:val="List"/>
    <w:basedOn w:val="1110"/>
    <w:pPr>
      <w:pBdr/>
      <w:spacing/>
      <w:ind/>
    </w:pPr>
    <w:rPr>
      <w:rFonts w:cs="Noto Sans Devanagari"/>
    </w:rPr>
  </w:style>
  <w:style w:type="paragraph" w:styleId="1112">
    <w:name w:val="Caption"/>
    <w:basedOn w:val="1098"/>
    <w:qFormat/>
    <w:pPr>
      <w:suppressLineNumbers w:val="true"/>
      <w:pBdr/>
      <w:spacing w:after="120" w:before="120"/>
      <w:ind/>
    </w:pPr>
    <w:rPr>
      <w:rFonts w:cs="Noto Sans Devanagari"/>
      <w:i/>
      <w:iCs/>
      <w:sz w:val="24"/>
      <w:szCs w:val="24"/>
    </w:rPr>
  </w:style>
  <w:style w:type="paragraph" w:styleId="1113">
    <w:name w:val="Указатель"/>
    <w:basedOn w:val="1098"/>
    <w:qFormat/>
    <w:pPr>
      <w:suppressLineNumbers w:val="true"/>
      <w:pBdr/>
      <w:spacing/>
      <w:ind/>
    </w:pPr>
    <w:rPr>
      <w:rFonts w:cs="Noto Sans Devanagari"/>
    </w:rPr>
  </w:style>
  <w:style w:type="paragraph" w:styleId="1114">
    <w:name w:val="Header and Footer"/>
    <w:basedOn w:val="1098"/>
    <w:qFormat/>
    <w:pPr>
      <w:pBdr/>
      <w:spacing/>
      <w:ind/>
    </w:pPr>
  </w:style>
  <w:style w:type="paragraph" w:styleId="1115">
    <w:name w:val="Header"/>
    <w:basedOn w:val="1098"/>
    <w:link w:val="1102"/>
    <w:uiPriority w:val="99"/>
    <w:unhideWhenUsed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</w:style>
  <w:style w:type="paragraph" w:styleId="1116">
    <w:name w:val="Footer"/>
    <w:basedOn w:val="1098"/>
    <w:link w:val="1103"/>
    <w:uiPriority w:val="99"/>
    <w:unhideWhenUsed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</w:style>
  <w:style w:type="paragraph" w:styleId="1117">
    <w:name w:val="No Spacing"/>
    <w:uiPriority w:val="1"/>
    <w:qFormat/>
    <w:pPr>
      <w:widowControl w:val="true"/>
      <w:pBdr/>
      <w:bidi w:val="false"/>
      <w:spacing w:after="0" w:before="0"/>
      <w:ind/>
      <w:jc w:val="center"/>
    </w:pPr>
    <w:rPr>
      <w:rFonts w:ascii="Times New Roman" w:hAnsi="Times New Roman" w:eastAsia="Calibri" w:eastAsiaTheme="minorHAnsi" w:cstheme="minorBidi"/>
      <w:color w:val="auto"/>
      <w:sz w:val="22"/>
      <w:szCs w:val="22"/>
      <w:lang w:val="ru-RU" w:eastAsia="en-US" w:bidi="ar-SA"/>
    </w:rPr>
  </w:style>
  <w:style w:type="paragraph" w:styleId="1118">
    <w:name w:val="Index Heading"/>
    <w:basedOn w:val="1109"/>
    <w:pPr>
      <w:pBdr/>
      <w:spacing/>
      <w:ind/>
    </w:pPr>
  </w:style>
  <w:style w:type="paragraph" w:styleId="1119">
    <w:name w:val="TOC Heading"/>
    <w:basedOn w:val="1099"/>
    <w:next w:val="1098"/>
    <w:uiPriority w:val="39"/>
    <w:unhideWhenUsed/>
    <w:qFormat/>
    <w:pPr>
      <w:pBdr/>
      <w:spacing w:line="259" w:lineRule="auto"/>
      <w:ind/>
      <w:outlineLvl w:val="9"/>
    </w:pPr>
  </w:style>
  <w:style w:type="paragraph" w:styleId="1120">
    <w:name w:val="toc 1"/>
    <w:basedOn w:val="1098"/>
    <w:next w:val="1098"/>
    <w:uiPriority w:val="39"/>
    <w:unhideWhenUsed/>
    <w:pPr>
      <w:pBdr/>
      <w:tabs>
        <w:tab w:val="clear" w:leader="none" w:pos="709"/>
        <w:tab w:val="right" w:leader="dot" w:pos="10762"/>
      </w:tabs>
      <w:spacing/>
      <w:ind/>
      <w:jc w:val="center"/>
    </w:pPr>
    <w:rPr>
      <w:sz w:val="28"/>
      <w:szCs w:val="28"/>
    </w:rPr>
  </w:style>
  <w:style w:type="paragraph" w:styleId="1121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Arial" w:hAnsi="Arial" w:eastAsia="Calibri" w:cs="Arial"/>
      <w:color w:val="000000"/>
      <w:sz w:val="24"/>
      <w:szCs w:val="24"/>
      <w:lang w:val="ru-RU" w:eastAsia="en-US" w:bidi="ar-SA"/>
    </w:rPr>
  </w:style>
  <w:style w:type="paragraph" w:styleId="1122">
    <w:name w:val="toc 2"/>
    <w:basedOn w:val="1098"/>
    <w:next w:val="1098"/>
    <w:uiPriority w:val="39"/>
    <w:unhideWhenUsed/>
    <w:pPr>
      <w:pBdr/>
      <w:spacing w:after="100" w:before="0"/>
      <w:ind w:left="240"/>
    </w:pPr>
  </w:style>
  <w:style w:type="paragraph" w:styleId="1123">
    <w:name w:val="List Paragraph"/>
    <w:basedOn w:val="1098"/>
    <w:uiPriority w:val="34"/>
    <w:qFormat/>
    <w:pPr>
      <w:pBdr/>
      <w:spacing w:after="200" w:before="0" w:line="276" w:lineRule="auto"/>
      <w:ind w:left="720"/>
      <w:contextualSpacing w:val="true"/>
    </w:pPr>
    <w:rPr>
      <w:rFonts w:ascii="Calibri" w:hAnsi="Calibri" w:asciiTheme="minorHAnsi" w:hAnsiTheme="minorHAnsi"/>
      <w:sz w:val="22"/>
    </w:rPr>
  </w:style>
  <w:style w:type="paragraph" w:styleId="1124">
    <w:name w:val="Balloon Text"/>
    <w:basedOn w:val="1098"/>
    <w:link w:val="1107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125">
    <w:name w:val="Содержимое врезки"/>
    <w:basedOn w:val="1098"/>
    <w:qFormat/>
    <w:pPr>
      <w:pBdr/>
      <w:spacing/>
      <w:ind/>
    </w:pPr>
  </w:style>
  <w:style w:type="paragraph" w:styleId="1126">
    <w:name w:val="Верхний колонтитул слева"/>
    <w:basedOn w:val="1115"/>
    <w:qFormat/>
    <w:pPr>
      <w:pBdr/>
      <w:spacing/>
      <w:ind/>
    </w:pPr>
  </w:style>
  <w:style w:type="numbering" w:styleId="1127">
    <w:name w:val="Без списка"/>
    <w:uiPriority w:val="99"/>
    <w:semiHidden/>
    <w:unhideWhenUsed/>
    <w:qFormat/>
    <w:pPr>
      <w:pBdr/>
      <w:spacing/>
      <w:ind/>
    </w:pPr>
  </w:style>
  <w:style w:type="table" w:styleId="1128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Table Grid"/>
    <w:basedOn w:val="1128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customXml" Target="../customXml/item1.xml" /><Relationship Id="rId25" Type="http://schemas.openxmlformats.org/officeDocument/2006/relationships/image" Target="media/image2.jpg"/><Relationship Id="rId26" Type="http://schemas.openxmlformats.org/officeDocument/2006/relationships/hyperlink" Target="http://www.optimumteh.ru/product/filtr-kokosovo-voloknisty-dlya-vodyanih-kabin" TargetMode="External"/><Relationship Id="rId27" Type="http://schemas.openxmlformats.org/officeDocument/2006/relationships/hyperlink" Target="http://www.optimumteh.ru/product/filtr-napolnyy-v-rulonah" TargetMode="External"/><Relationship Id="rId28" Type="http://schemas.openxmlformats.org/officeDocument/2006/relationships/hyperlink" Target="http://www.optimumteh.ru/Catalogue/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B519-49FF-4036-A6D3-EAB492EA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dc:description/>
  <dc:language>ru-RU</dc:language>
  <cp:revision>3</cp:revision>
  <dcterms:created xsi:type="dcterms:W3CDTF">2024-10-31T08:08:00Z</dcterms:created>
  <dcterms:modified xsi:type="dcterms:W3CDTF">2025-12-18T07:53:46Z</dcterms:modified>
</cp:coreProperties>
</file>